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DD3DD" w14:textId="246A13ED" w:rsidR="00067FB2" w:rsidRPr="006744BC" w:rsidRDefault="00D94C8F" w:rsidP="0056615B">
      <w:pPr>
        <w:pStyle w:val="Nzev"/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56615B">
        <w:rPr>
          <w:rFonts w:asciiTheme="minorHAnsi" w:hAnsiTheme="minorHAnsi"/>
          <w:b/>
          <w:sz w:val="48"/>
          <w:szCs w:val="48"/>
        </w:rPr>
        <w:t>Zásady zpracování osobních údajů</w:t>
      </w:r>
      <w:r w:rsidR="00DB3271" w:rsidRPr="006744BC">
        <w:rPr>
          <w:rFonts w:asciiTheme="minorHAnsi" w:hAnsiTheme="minorHAnsi"/>
          <w:b/>
          <w:sz w:val="32"/>
          <w:szCs w:val="32"/>
        </w:rPr>
        <w:br/>
      </w:r>
      <w:r w:rsidR="0056615B" w:rsidRPr="0056615B">
        <w:rPr>
          <w:rFonts w:asciiTheme="minorHAnsi" w:hAnsiTheme="minorHAnsi"/>
          <w:b/>
          <w:sz w:val="32"/>
          <w:szCs w:val="32"/>
        </w:rPr>
        <w:t xml:space="preserve">společností </w:t>
      </w:r>
      <w:bookmarkStart w:id="0" w:name="_Hlk53563423"/>
      <w:r w:rsidR="00986434" w:rsidRPr="0056615B">
        <w:rPr>
          <w:rFonts w:asciiTheme="minorHAnsi" w:hAnsiTheme="minorHAnsi"/>
          <w:b/>
          <w:sz w:val="32"/>
          <w:szCs w:val="32"/>
        </w:rPr>
        <w:t>Financero, s.r.o.</w:t>
      </w:r>
      <w:r w:rsidR="00641599" w:rsidRPr="0056615B">
        <w:rPr>
          <w:rFonts w:asciiTheme="minorHAnsi" w:hAnsiTheme="minorHAnsi"/>
          <w:b/>
          <w:sz w:val="32"/>
          <w:szCs w:val="32"/>
        </w:rPr>
        <w:t xml:space="preserve">, </w:t>
      </w:r>
      <w:r w:rsidR="00986434" w:rsidRPr="0056615B">
        <w:rPr>
          <w:rFonts w:asciiTheme="minorHAnsi" w:hAnsiTheme="minorHAnsi"/>
          <w:b/>
          <w:sz w:val="32"/>
          <w:szCs w:val="32"/>
        </w:rPr>
        <w:t>IČO</w:t>
      </w:r>
      <w:r w:rsidR="00641599" w:rsidRPr="0056615B">
        <w:rPr>
          <w:rFonts w:asciiTheme="minorHAnsi" w:hAnsiTheme="minorHAnsi"/>
          <w:b/>
          <w:sz w:val="32"/>
          <w:szCs w:val="32"/>
        </w:rPr>
        <w:t xml:space="preserve">: </w:t>
      </w:r>
      <w:r w:rsidR="00986434" w:rsidRPr="0056615B">
        <w:rPr>
          <w:rFonts w:asciiTheme="minorHAnsi" w:hAnsiTheme="minorHAnsi"/>
          <w:b/>
          <w:sz w:val="32"/>
          <w:szCs w:val="32"/>
        </w:rPr>
        <w:t>08982171</w:t>
      </w:r>
      <w:r w:rsidR="00641599" w:rsidRPr="0056615B">
        <w:rPr>
          <w:rFonts w:asciiTheme="minorHAnsi" w:hAnsiTheme="minorHAnsi"/>
          <w:b/>
          <w:sz w:val="32"/>
          <w:szCs w:val="32"/>
        </w:rPr>
        <w:t xml:space="preserve">, se sídlem </w:t>
      </w:r>
      <w:r w:rsidR="0056615B" w:rsidRPr="0056615B">
        <w:rPr>
          <w:rFonts w:asciiTheme="minorHAnsi" w:hAnsiTheme="minorHAnsi"/>
          <w:b/>
          <w:sz w:val="32"/>
          <w:szCs w:val="32"/>
        </w:rPr>
        <w:t xml:space="preserve">Brno, </w:t>
      </w:r>
      <w:r w:rsidR="00986434" w:rsidRPr="0056615B">
        <w:rPr>
          <w:rFonts w:asciiTheme="minorHAnsi" w:hAnsiTheme="minorHAnsi"/>
          <w:b/>
          <w:sz w:val="32"/>
          <w:szCs w:val="32"/>
        </w:rPr>
        <w:t xml:space="preserve">Tržní 151/8, Černovice, </w:t>
      </w:r>
      <w:r w:rsidR="0056615B" w:rsidRPr="0056615B">
        <w:rPr>
          <w:rFonts w:asciiTheme="minorHAnsi" w:hAnsiTheme="minorHAnsi"/>
          <w:b/>
          <w:sz w:val="32"/>
          <w:szCs w:val="32"/>
        </w:rPr>
        <w:t xml:space="preserve">PSČ </w:t>
      </w:r>
      <w:r w:rsidR="00986434" w:rsidRPr="0056615B">
        <w:rPr>
          <w:rFonts w:asciiTheme="minorHAnsi" w:hAnsiTheme="minorHAnsi"/>
          <w:b/>
          <w:sz w:val="32"/>
          <w:szCs w:val="32"/>
        </w:rPr>
        <w:t>618 00</w:t>
      </w:r>
      <w:bookmarkEnd w:id="0"/>
    </w:p>
    <w:p w14:paraId="69D5A976" w14:textId="77777777" w:rsidR="00C6101A" w:rsidRPr="006744BC" w:rsidRDefault="00C6101A" w:rsidP="005D57CC">
      <w:pPr>
        <w:spacing w:after="0"/>
        <w:jc w:val="both"/>
        <w:rPr>
          <w:rFonts w:asciiTheme="minorHAnsi" w:hAnsiTheme="minorHAnsi"/>
        </w:rPr>
      </w:pPr>
    </w:p>
    <w:p w14:paraId="44D30E73" w14:textId="5330FB95" w:rsidR="00176B43" w:rsidRPr="006744BC" w:rsidRDefault="00E576E2" w:rsidP="005D57CC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Zpracováváme-li osobní údaje, nakládáme s </w:t>
      </w:r>
      <w:r w:rsidR="00986434">
        <w:rPr>
          <w:rFonts w:asciiTheme="minorHAnsi" w:hAnsiTheme="minorHAnsi"/>
        </w:rPr>
        <w:t>nimi</w:t>
      </w:r>
      <w:r w:rsidR="00640D1B" w:rsidRPr="006744BC">
        <w:rPr>
          <w:rFonts w:asciiTheme="minorHAnsi" w:hAnsiTheme="minorHAnsi"/>
        </w:rPr>
        <w:t xml:space="preserve"> </w:t>
      </w:r>
      <w:r w:rsidR="004956CB">
        <w:rPr>
          <w:rFonts w:asciiTheme="minorHAnsi" w:hAnsiTheme="minorHAnsi"/>
        </w:rPr>
        <w:t>v souladu s platnými</w:t>
      </w:r>
      <w:r w:rsidR="00640D1B" w:rsidRPr="006744BC">
        <w:rPr>
          <w:rFonts w:asciiTheme="minorHAnsi" w:hAnsiTheme="minorHAnsi"/>
        </w:rPr>
        <w:t xml:space="preserve"> a účinn</w:t>
      </w:r>
      <w:r w:rsidR="004956CB">
        <w:rPr>
          <w:rFonts w:asciiTheme="minorHAnsi" w:hAnsiTheme="minorHAnsi"/>
        </w:rPr>
        <w:t>ými</w:t>
      </w:r>
      <w:r w:rsidR="00640D1B" w:rsidRPr="006744BC">
        <w:rPr>
          <w:rFonts w:asciiTheme="minorHAnsi" w:hAnsiTheme="minorHAnsi"/>
        </w:rPr>
        <w:t xml:space="preserve"> </w:t>
      </w:r>
      <w:r w:rsidR="004956CB">
        <w:rPr>
          <w:rFonts w:asciiTheme="minorHAnsi" w:hAnsiTheme="minorHAnsi"/>
        </w:rPr>
        <w:t>právními předpisy</w:t>
      </w:r>
      <w:r w:rsidR="00640D1B" w:rsidRPr="006744BC">
        <w:rPr>
          <w:rFonts w:asciiTheme="minorHAnsi" w:hAnsiTheme="minorHAnsi"/>
        </w:rPr>
        <w:t xml:space="preserve">, zejména v souladu s </w:t>
      </w:r>
      <w:r w:rsidR="00F16CA2" w:rsidRPr="006744BC">
        <w:rPr>
          <w:rFonts w:asciiTheme="minorHAnsi" w:hAnsiTheme="minorHAnsi"/>
        </w:rPr>
        <w:t>nařízením</w:t>
      </w:r>
      <w:r w:rsidR="00176B43" w:rsidRPr="006744BC">
        <w:rPr>
          <w:rFonts w:asciiTheme="minorHAnsi" w:hAnsiTheme="minorHAnsi"/>
        </w:rPr>
        <w:t xml:space="preserve"> evropského parlamentu a rady (EU) 2016/679 ze dne 27. dubna 2016 o ochraně fyzických osob v souvislosti se zpracováním osobních údajů a o volném pohybu těchto údajů a o zrušení směrnice 95/46/ES (obecné </w:t>
      </w:r>
      <w:r w:rsidR="00F16CA2" w:rsidRPr="006744BC">
        <w:rPr>
          <w:rFonts w:asciiTheme="minorHAnsi" w:hAnsiTheme="minorHAnsi"/>
        </w:rPr>
        <w:t>nařízení</w:t>
      </w:r>
      <w:r w:rsidR="00176B43" w:rsidRPr="006744BC">
        <w:rPr>
          <w:rFonts w:asciiTheme="minorHAnsi" w:hAnsiTheme="minorHAnsi"/>
        </w:rPr>
        <w:t xml:space="preserve"> o ochraně osobních údajů</w:t>
      </w:r>
      <w:r w:rsidR="0062376F" w:rsidRPr="006744BC">
        <w:rPr>
          <w:rFonts w:asciiTheme="minorHAnsi" w:hAnsiTheme="minorHAnsi"/>
        </w:rPr>
        <w:t xml:space="preserve">, </w:t>
      </w:r>
      <w:r w:rsidR="00176B43" w:rsidRPr="006744BC">
        <w:rPr>
          <w:rFonts w:asciiTheme="minorHAnsi" w:hAnsiTheme="minorHAnsi"/>
        </w:rPr>
        <w:t xml:space="preserve">dále jen </w:t>
      </w:r>
      <w:r w:rsidR="00176B43" w:rsidRPr="006744BC">
        <w:rPr>
          <w:rFonts w:asciiTheme="minorHAnsi" w:hAnsiTheme="minorHAnsi"/>
          <w:i/>
        </w:rPr>
        <w:t>„</w:t>
      </w:r>
      <w:r w:rsidR="00F16CA2" w:rsidRPr="006744BC">
        <w:rPr>
          <w:rFonts w:asciiTheme="minorHAnsi" w:hAnsiTheme="minorHAnsi"/>
          <w:b/>
          <w:i/>
        </w:rPr>
        <w:t>GDPR</w:t>
      </w:r>
      <w:r w:rsidR="00176B43" w:rsidRPr="006744BC">
        <w:rPr>
          <w:rFonts w:asciiTheme="minorHAnsi" w:hAnsiTheme="minorHAnsi"/>
          <w:i/>
        </w:rPr>
        <w:t>“</w:t>
      </w:r>
      <w:r w:rsidR="00176B43" w:rsidRPr="006744BC">
        <w:rPr>
          <w:rFonts w:asciiTheme="minorHAnsi" w:hAnsiTheme="minorHAnsi"/>
        </w:rPr>
        <w:t>).</w:t>
      </w:r>
    </w:p>
    <w:p w14:paraId="6FDE31E8" w14:textId="77777777" w:rsidR="00640D1B" w:rsidRPr="006744BC" w:rsidRDefault="00640D1B" w:rsidP="005D57CC">
      <w:pPr>
        <w:spacing w:after="0"/>
        <w:jc w:val="both"/>
        <w:rPr>
          <w:rFonts w:asciiTheme="minorHAnsi" w:hAnsiTheme="minorHAnsi"/>
        </w:rPr>
      </w:pPr>
    </w:p>
    <w:p w14:paraId="3A2D9335" w14:textId="24D0D8FB" w:rsidR="008E4122" w:rsidRPr="006744BC" w:rsidRDefault="008E4122" w:rsidP="008E4122">
      <w:pPr>
        <w:spacing w:after="0"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</w:rPr>
        <w:t xml:space="preserve">Tyto zásady </w:t>
      </w:r>
      <w:r w:rsidR="00E576E2">
        <w:rPr>
          <w:rFonts w:asciiTheme="minorHAnsi" w:hAnsiTheme="minorHAnsi"/>
        </w:rPr>
        <w:t xml:space="preserve">tak </w:t>
      </w:r>
      <w:r w:rsidRPr="006744BC">
        <w:rPr>
          <w:rFonts w:asciiTheme="minorHAnsi" w:hAnsiTheme="minorHAnsi"/>
        </w:rPr>
        <w:t xml:space="preserve">představují obecně platný dokument, který se týká ochrany a zpracování osobních údajů fyzických osob (dále jen </w:t>
      </w:r>
      <w:r w:rsidRPr="006744BC">
        <w:rPr>
          <w:rFonts w:asciiTheme="minorHAnsi" w:hAnsiTheme="minorHAnsi"/>
          <w:i/>
        </w:rPr>
        <w:t>„</w:t>
      </w:r>
      <w:r w:rsidRPr="006744BC">
        <w:rPr>
          <w:rFonts w:asciiTheme="minorHAnsi" w:hAnsiTheme="minorHAnsi"/>
          <w:b/>
          <w:i/>
        </w:rPr>
        <w:t>subjektů údajů</w:t>
      </w:r>
      <w:r w:rsidRPr="006744BC">
        <w:rPr>
          <w:rFonts w:asciiTheme="minorHAnsi" w:hAnsiTheme="minorHAnsi"/>
          <w:i/>
        </w:rPr>
        <w:t>“</w:t>
      </w:r>
      <w:r w:rsidRPr="006744BC">
        <w:rPr>
          <w:rFonts w:asciiTheme="minorHAnsi" w:hAnsiTheme="minorHAnsi"/>
        </w:rPr>
        <w:t xml:space="preserve">), přičemž níže v těchto zásadách </w:t>
      </w:r>
      <w:r>
        <w:rPr>
          <w:rFonts w:asciiTheme="minorHAnsi" w:hAnsiTheme="minorHAnsi"/>
        </w:rPr>
        <w:t xml:space="preserve">Vám, jakožto </w:t>
      </w:r>
      <w:r w:rsidRPr="006744BC">
        <w:rPr>
          <w:rFonts w:asciiTheme="minorHAnsi" w:hAnsiTheme="minorHAnsi"/>
        </w:rPr>
        <w:t>subjektu údajů</w:t>
      </w:r>
      <w:r>
        <w:rPr>
          <w:rFonts w:asciiTheme="minorHAnsi" w:hAnsiTheme="minorHAnsi"/>
        </w:rPr>
        <w:t>,</w:t>
      </w:r>
      <w:r w:rsidRPr="006744BC">
        <w:rPr>
          <w:rFonts w:asciiTheme="minorHAnsi" w:hAnsiTheme="minorHAnsi"/>
        </w:rPr>
        <w:t xml:space="preserve"> poskytujeme informace o zpracování osobních údajů, bez ohledu na to, zdali jsou osobní údaje získány</w:t>
      </w:r>
      <w:r>
        <w:rPr>
          <w:rFonts w:asciiTheme="minorHAnsi" w:hAnsiTheme="minorHAnsi"/>
        </w:rPr>
        <w:t xml:space="preserve"> </w:t>
      </w:r>
      <w:r w:rsidRPr="006744BC">
        <w:rPr>
          <w:rFonts w:asciiTheme="minorHAnsi" w:hAnsiTheme="minorHAnsi"/>
        </w:rPr>
        <w:t xml:space="preserve">od </w:t>
      </w:r>
      <w:r>
        <w:rPr>
          <w:rFonts w:asciiTheme="minorHAnsi" w:hAnsiTheme="minorHAnsi"/>
        </w:rPr>
        <w:t xml:space="preserve">Vás, jakožto od </w:t>
      </w:r>
      <w:r w:rsidRPr="006744BC">
        <w:rPr>
          <w:rFonts w:asciiTheme="minorHAnsi" w:hAnsiTheme="minorHAnsi"/>
        </w:rPr>
        <w:t>subjektu údajů (čl. 13 odst. 1 GDPR)</w:t>
      </w:r>
      <w:r>
        <w:rPr>
          <w:rFonts w:asciiTheme="minorHAnsi" w:hAnsiTheme="minorHAnsi"/>
        </w:rPr>
        <w:t>,</w:t>
      </w:r>
      <w:r w:rsidRPr="006744BC">
        <w:rPr>
          <w:rFonts w:asciiTheme="minorHAnsi" w:hAnsiTheme="minorHAnsi"/>
        </w:rPr>
        <w:t xml:space="preserve"> nebo osobní údaje nebyly získány od </w:t>
      </w:r>
      <w:r>
        <w:rPr>
          <w:rFonts w:asciiTheme="minorHAnsi" w:hAnsiTheme="minorHAnsi"/>
        </w:rPr>
        <w:t xml:space="preserve">Vás, jakožto od </w:t>
      </w:r>
      <w:r w:rsidRPr="006744BC">
        <w:rPr>
          <w:rFonts w:asciiTheme="minorHAnsi" w:hAnsiTheme="minorHAnsi"/>
        </w:rPr>
        <w:t>subjektu údajů</w:t>
      </w:r>
      <w:r>
        <w:rPr>
          <w:rFonts w:asciiTheme="minorHAnsi" w:hAnsiTheme="minorHAnsi"/>
        </w:rPr>
        <w:t xml:space="preserve"> </w:t>
      </w:r>
      <w:r w:rsidRPr="006744BC">
        <w:rPr>
          <w:rFonts w:asciiTheme="minorHAnsi" w:hAnsiTheme="minorHAnsi"/>
        </w:rPr>
        <w:t>(čl. 14 odst. 1 GDPR).</w:t>
      </w:r>
    </w:p>
    <w:p w14:paraId="017530E6" w14:textId="77777777" w:rsidR="00D94C8F" w:rsidRPr="006744BC" w:rsidRDefault="00D94C8F" w:rsidP="005D57CC">
      <w:pPr>
        <w:spacing w:after="0"/>
        <w:jc w:val="both"/>
        <w:rPr>
          <w:rFonts w:asciiTheme="minorHAnsi" w:hAnsiTheme="minorHAnsi"/>
        </w:rPr>
      </w:pPr>
    </w:p>
    <w:p w14:paraId="07E19677" w14:textId="275E4135" w:rsidR="00176B43" w:rsidRPr="006744BC" w:rsidRDefault="00176B43" w:rsidP="005D57CC">
      <w:pPr>
        <w:pStyle w:val="Odstavecseseznamem"/>
        <w:numPr>
          <w:ilvl w:val="0"/>
          <w:numId w:val="20"/>
        </w:numPr>
        <w:spacing w:line="276" w:lineRule="auto"/>
        <w:ind w:left="142" w:right="567" w:firstLine="142"/>
        <w:rPr>
          <w:rFonts w:asciiTheme="minorHAnsi" w:hAnsiTheme="minorHAnsi"/>
          <w:b/>
        </w:rPr>
      </w:pPr>
      <w:bookmarkStart w:id="1" w:name="_Hlk53564498"/>
      <w:r w:rsidRPr="006744BC">
        <w:rPr>
          <w:rFonts w:asciiTheme="minorHAnsi" w:hAnsiTheme="minorHAnsi"/>
          <w:b/>
        </w:rPr>
        <w:t>Totožnost a kontaktní údaje správce</w:t>
      </w:r>
    </w:p>
    <w:bookmarkEnd w:id="1"/>
    <w:p w14:paraId="7455FB77" w14:textId="77777777" w:rsidR="00DE3111" w:rsidRPr="006744BC" w:rsidRDefault="00DE3111" w:rsidP="00DE3111">
      <w:pPr>
        <w:spacing w:after="0"/>
        <w:jc w:val="both"/>
        <w:rPr>
          <w:rFonts w:asciiTheme="minorHAnsi" w:hAnsiTheme="minorHAnsi"/>
        </w:rPr>
      </w:pPr>
    </w:p>
    <w:p w14:paraId="7A2DD73E" w14:textId="7140F384" w:rsidR="00B727A7" w:rsidRPr="0056615B" w:rsidRDefault="00B727A7" w:rsidP="00DE3111">
      <w:pPr>
        <w:keepNext/>
        <w:spacing w:after="0"/>
        <w:rPr>
          <w:rFonts w:asciiTheme="minorHAnsi" w:hAnsiTheme="minorHAnsi"/>
          <w:b/>
          <w:lang w:bidi="en-US"/>
        </w:rPr>
      </w:pPr>
      <w:bookmarkStart w:id="2" w:name="_Hlk53564020"/>
      <w:r w:rsidRPr="0056615B">
        <w:rPr>
          <w:rFonts w:asciiTheme="minorHAnsi" w:hAnsiTheme="minorHAnsi"/>
          <w:b/>
          <w:lang w:bidi="en-US"/>
        </w:rPr>
        <w:t>Správce:</w:t>
      </w:r>
    </w:p>
    <w:p w14:paraId="219CFE54" w14:textId="5B186800" w:rsidR="00DE3111" w:rsidRPr="0056615B" w:rsidRDefault="00986434" w:rsidP="00DE3111">
      <w:pPr>
        <w:keepNext/>
        <w:spacing w:after="0"/>
        <w:rPr>
          <w:rFonts w:asciiTheme="minorHAnsi" w:hAnsiTheme="minorHAnsi"/>
          <w:bCs/>
          <w:color w:val="333333"/>
        </w:rPr>
      </w:pPr>
      <w:r w:rsidRPr="0056615B">
        <w:rPr>
          <w:rFonts w:asciiTheme="minorHAnsi" w:hAnsiTheme="minorHAnsi"/>
          <w:bCs/>
          <w:lang w:bidi="en-US"/>
        </w:rPr>
        <w:t>Financero, s.r.o.</w:t>
      </w:r>
    </w:p>
    <w:p w14:paraId="1ED5A293" w14:textId="0A1FF23F" w:rsidR="00641599" w:rsidRPr="0056615B" w:rsidRDefault="00986434" w:rsidP="00DE3111">
      <w:pPr>
        <w:keepNext/>
        <w:spacing w:after="0"/>
        <w:rPr>
          <w:rFonts w:asciiTheme="minorHAnsi" w:hAnsiTheme="minorHAnsi" w:cs="Tahoma"/>
        </w:rPr>
      </w:pPr>
      <w:r w:rsidRPr="0056615B">
        <w:rPr>
          <w:rFonts w:asciiTheme="minorHAnsi" w:hAnsiTheme="minorHAnsi" w:cs="Tahoma"/>
        </w:rPr>
        <w:t>IČO: 08982171</w:t>
      </w:r>
    </w:p>
    <w:p w14:paraId="4FF32C0B" w14:textId="77777777" w:rsidR="005025FC" w:rsidRDefault="00DE3111" w:rsidP="005025FC">
      <w:pPr>
        <w:keepNext/>
        <w:spacing w:after="0"/>
        <w:rPr>
          <w:rFonts w:asciiTheme="minorHAnsi" w:hAnsiTheme="minorHAnsi" w:cs="Tahoma"/>
        </w:rPr>
      </w:pPr>
      <w:r w:rsidRPr="0056615B">
        <w:rPr>
          <w:rFonts w:asciiTheme="minorHAnsi" w:hAnsiTheme="minorHAnsi" w:cs="Tahoma"/>
        </w:rPr>
        <w:t xml:space="preserve">se sídlem: </w:t>
      </w:r>
      <w:r w:rsidR="005025FC" w:rsidRPr="005025FC">
        <w:rPr>
          <w:rFonts w:asciiTheme="minorHAnsi" w:hAnsiTheme="minorHAnsi" w:cs="Tahoma"/>
        </w:rPr>
        <w:t xml:space="preserve">Vrchlického sad 1893/3, Černá Pole (Brno-střed), 602 00 Brno </w:t>
      </w:r>
    </w:p>
    <w:p w14:paraId="111F2DDA" w14:textId="39962416" w:rsidR="00521881" w:rsidRPr="0056615B" w:rsidRDefault="00521881" w:rsidP="005025FC">
      <w:pPr>
        <w:keepNext/>
        <w:spacing w:after="0"/>
        <w:rPr>
          <w:rFonts w:asciiTheme="minorHAnsi" w:hAnsiTheme="minorHAnsi"/>
        </w:rPr>
      </w:pPr>
      <w:r w:rsidRPr="0056615B">
        <w:rPr>
          <w:rFonts w:asciiTheme="minorHAnsi" w:hAnsiTheme="minorHAnsi"/>
        </w:rPr>
        <w:t xml:space="preserve">(dále jen </w:t>
      </w:r>
      <w:r w:rsidRPr="0056615B">
        <w:rPr>
          <w:rFonts w:asciiTheme="minorHAnsi" w:hAnsiTheme="minorHAnsi"/>
          <w:i/>
        </w:rPr>
        <w:t>„</w:t>
      </w:r>
      <w:r w:rsidR="0056615B" w:rsidRPr="0056615B">
        <w:rPr>
          <w:rFonts w:asciiTheme="minorHAnsi" w:hAnsiTheme="minorHAnsi"/>
          <w:b/>
          <w:i/>
        </w:rPr>
        <w:t>Správce</w:t>
      </w:r>
      <w:r w:rsidRPr="0056615B">
        <w:rPr>
          <w:rFonts w:asciiTheme="minorHAnsi" w:hAnsiTheme="minorHAnsi"/>
          <w:i/>
        </w:rPr>
        <w:t>“</w:t>
      </w:r>
      <w:r w:rsidRPr="0056615B">
        <w:rPr>
          <w:rFonts w:asciiTheme="minorHAnsi" w:hAnsiTheme="minorHAnsi"/>
        </w:rPr>
        <w:t>)</w:t>
      </w:r>
    </w:p>
    <w:p w14:paraId="66DB20E9" w14:textId="77777777" w:rsidR="00B727A7" w:rsidRDefault="00B727A7" w:rsidP="005D57CC">
      <w:pPr>
        <w:spacing w:after="0"/>
        <w:jc w:val="both"/>
        <w:rPr>
          <w:rFonts w:asciiTheme="minorHAnsi" w:hAnsiTheme="minorHAnsi"/>
        </w:rPr>
      </w:pPr>
    </w:p>
    <w:p w14:paraId="3A701DA3" w14:textId="401C5499" w:rsidR="00B727A7" w:rsidRDefault="00B727A7" w:rsidP="00B727A7">
      <w:pPr>
        <w:keepNext/>
        <w:spacing w:after="0"/>
        <w:rPr>
          <w:rFonts w:asciiTheme="minorHAnsi" w:hAnsiTheme="minorHAnsi"/>
          <w:b/>
          <w:lang w:val="en-US" w:bidi="en-US"/>
        </w:rPr>
      </w:pPr>
      <w:r w:rsidRPr="00B727A7">
        <w:rPr>
          <w:rFonts w:asciiTheme="minorHAnsi" w:hAnsiTheme="minorHAnsi"/>
          <w:b/>
          <w:lang w:bidi="en-US"/>
        </w:rPr>
        <w:t>Kontaktní osoba</w:t>
      </w:r>
      <w:r>
        <w:rPr>
          <w:rFonts w:asciiTheme="minorHAnsi" w:hAnsiTheme="minorHAnsi"/>
          <w:b/>
          <w:lang w:val="en-US" w:bidi="en-US"/>
        </w:rPr>
        <w:t>:</w:t>
      </w:r>
    </w:p>
    <w:p w14:paraId="41AADDFF" w14:textId="2E708F07" w:rsidR="00B727A7" w:rsidRPr="0056615B" w:rsidRDefault="0056615B" w:rsidP="00B727A7">
      <w:pPr>
        <w:keepNext/>
        <w:spacing w:after="0"/>
        <w:rPr>
          <w:rFonts w:asciiTheme="minorHAnsi" w:hAnsiTheme="minorHAnsi"/>
          <w:bCs/>
          <w:lang w:val="en-US" w:bidi="en-US"/>
        </w:rPr>
      </w:pPr>
      <w:r w:rsidRPr="0056615B">
        <w:rPr>
          <w:rFonts w:asciiTheme="minorHAnsi" w:hAnsiTheme="minorHAnsi"/>
          <w:bCs/>
          <w:lang w:val="en-US" w:bidi="en-US"/>
        </w:rPr>
        <w:t>Marek Musil</w:t>
      </w:r>
    </w:p>
    <w:p w14:paraId="2F2BCCF2" w14:textId="4A9D5377" w:rsidR="0056615B" w:rsidRPr="0056615B" w:rsidRDefault="0056615B" w:rsidP="00B727A7">
      <w:pPr>
        <w:keepNext/>
        <w:spacing w:after="0"/>
        <w:rPr>
          <w:rFonts w:asciiTheme="minorHAnsi" w:hAnsiTheme="minorHAnsi"/>
          <w:bCs/>
          <w:lang w:val="en-US" w:bidi="en-US"/>
        </w:rPr>
      </w:pPr>
      <w:r w:rsidRPr="0056615B">
        <w:rPr>
          <w:rFonts w:asciiTheme="minorHAnsi" w:hAnsiTheme="minorHAnsi"/>
          <w:bCs/>
          <w:lang w:val="en-US" w:bidi="en-US"/>
        </w:rPr>
        <w:t>Tel.: + 420</w:t>
      </w:r>
      <w:r>
        <w:rPr>
          <w:rFonts w:asciiTheme="minorHAnsi" w:hAnsiTheme="minorHAnsi"/>
          <w:bCs/>
          <w:lang w:val="en-US" w:bidi="en-US"/>
        </w:rPr>
        <w:t> 732 187 153</w:t>
      </w:r>
    </w:p>
    <w:p w14:paraId="1E68ED9B" w14:textId="0FBB053F" w:rsidR="00B727A7" w:rsidRDefault="00B727A7" w:rsidP="00B727A7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cs-CZ"/>
        </w:rPr>
      </w:pPr>
      <w:r>
        <w:rPr>
          <w:rFonts w:asciiTheme="minorHAnsi" w:eastAsia="Times New Roman" w:hAnsiTheme="minorHAnsi" w:cstheme="minorHAnsi"/>
          <w:bCs/>
          <w:color w:val="000000"/>
          <w:lang w:eastAsia="cs-CZ"/>
        </w:rPr>
        <w:t xml:space="preserve">E-mail: </w:t>
      </w:r>
      <w:hyperlink r:id="rId8" w:history="1">
        <w:r w:rsidR="0056615B" w:rsidRPr="000528BF">
          <w:rPr>
            <w:rStyle w:val="Hypertextovodkaz"/>
            <w:rFonts w:asciiTheme="minorHAnsi" w:eastAsia="Times New Roman" w:hAnsiTheme="minorHAnsi" w:cstheme="minorHAnsi"/>
            <w:bCs/>
            <w:lang w:eastAsia="cs-CZ"/>
          </w:rPr>
          <w:t>marek.musil@financero.cz</w:t>
        </w:r>
      </w:hyperlink>
      <w:r w:rsidR="0056615B">
        <w:rPr>
          <w:rFonts w:asciiTheme="minorHAnsi" w:eastAsia="Times New Roman" w:hAnsiTheme="minorHAnsi" w:cstheme="minorHAnsi"/>
          <w:bCs/>
          <w:color w:val="000000"/>
          <w:lang w:eastAsia="cs-CZ"/>
        </w:rPr>
        <w:t xml:space="preserve"> </w:t>
      </w:r>
    </w:p>
    <w:bookmarkEnd w:id="2"/>
    <w:p w14:paraId="742EB293" w14:textId="77777777" w:rsidR="000B6503" w:rsidRPr="006744BC" w:rsidRDefault="000B6503" w:rsidP="005D57CC">
      <w:pPr>
        <w:spacing w:after="0"/>
        <w:jc w:val="both"/>
        <w:rPr>
          <w:rFonts w:asciiTheme="minorHAnsi" w:hAnsiTheme="minorHAnsi"/>
        </w:rPr>
      </w:pPr>
    </w:p>
    <w:p w14:paraId="3E859BF3" w14:textId="77777777" w:rsidR="000B6503" w:rsidRDefault="0083287B" w:rsidP="005D57CC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Společnost</w:t>
      </w:r>
      <w:r w:rsidR="004D2244" w:rsidRPr="006744BC">
        <w:rPr>
          <w:rFonts w:asciiTheme="minorHAnsi" w:hAnsiTheme="minorHAnsi"/>
        </w:rPr>
        <w:t xml:space="preserve"> nejmenoval</w:t>
      </w:r>
      <w:r>
        <w:rPr>
          <w:rFonts w:asciiTheme="minorHAnsi" w:hAnsiTheme="minorHAnsi"/>
        </w:rPr>
        <w:t>a</w:t>
      </w:r>
      <w:r w:rsidR="004D2244" w:rsidRPr="006744BC">
        <w:rPr>
          <w:rFonts w:asciiTheme="minorHAnsi" w:hAnsiTheme="minorHAnsi"/>
        </w:rPr>
        <w:t xml:space="preserve"> pověřence pro ochranu osobních údajů.</w:t>
      </w:r>
    </w:p>
    <w:p w14:paraId="26BC9E82" w14:textId="77777777" w:rsidR="00D94C8F" w:rsidRPr="006744BC" w:rsidRDefault="00D94C8F" w:rsidP="005D57CC">
      <w:pPr>
        <w:spacing w:after="0"/>
        <w:jc w:val="both"/>
        <w:rPr>
          <w:rFonts w:asciiTheme="minorHAnsi" w:hAnsiTheme="minorHAnsi"/>
        </w:rPr>
      </w:pPr>
    </w:p>
    <w:p w14:paraId="2D19A3EA" w14:textId="77777777" w:rsidR="00640D1B" w:rsidRPr="006744BC" w:rsidRDefault="004D2244" w:rsidP="005D57CC">
      <w:pPr>
        <w:pStyle w:val="Odstavecseseznamem"/>
        <w:numPr>
          <w:ilvl w:val="0"/>
          <w:numId w:val="20"/>
        </w:numPr>
        <w:spacing w:line="276" w:lineRule="auto"/>
        <w:ind w:left="142" w:right="567" w:firstLine="142"/>
        <w:jc w:val="center"/>
        <w:rPr>
          <w:rFonts w:asciiTheme="minorHAnsi" w:hAnsiTheme="minorHAnsi"/>
          <w:b/>
        </w:rPr>
      </w:pPr>
      <w:r w:rsidRPr="006744BC">
        <w:rPr>
          <w:rFonts w:asciiTheme="minorHAnsi" w:hAnsiTheme="minorHAnsi"/>
          <w:b/>
        </w:rPr>
        <w:t xml:space="preserve">Účely zpracování Vašich osobních </w:t>
      </w:r>
      <w:r w:rsidR="005A4A4F" w:rsidRPr="006744BC">
        <w:rPr>
          <w:rFonts w:asciiTheme="minorHAnsi" w:hAnsiTheme="minorHAnsi"/>
          <w:b/>
        </w:rPr>
        <w:t xml:space="preserve">údajů </w:t>
      </w:r>
      <w:r w:rsidR="004A5A1A">
        <w:rPr>
          <w:rFonts w:asciiTheme="minorHAnsi" w:hAnsiTheme="minorHAnsi"/>
          <w:b/>
        </w:rPr>
        <w:t>Společností</w:t>
      </w:r>
      <w:r w:rsidR="00521881" w:rsidRPr="006744BC">
        <w:rPr>
          <w:rFonts w:asciiTheme="minorHAnsi" w:hAnsiTheme="minorHAnsi"/>
          <w:b/>
        </w:rPr>
        <w:t xml:space="preserve"> </w:t>
      </w:r>
      <w:r w:rsidR="00BA659C" w:rsidRPr="006744BC">
        <w:rPr>
          <w:rFonts w:asciiTheme="minorHAnsi" w:hAnsiTheme="minorHAnsi"/>
          <w:b/>
        </w:rPr>
        <w:t>a právní základ pro zpracování</w:t>
      </w:r>
    </w:p>
    <w:p w14:paraId="4BB214CF" w14:textId="77777777" w:rsidR="00640D1B" w:rsidRPr="006744BC" w:rsidRDefault="00640D1B" w:rsidP="005D57CC">
      <w:pPr>
        <w:spacing w:after="0"/>
        <w:jc w:val="both"/>
        <w:rPr>
          <w:rFonts w:asciiTheme="minorHAnsi" w:hAnsiTheme="minorHAnsi"/>
        </w:rPr>
      </w:pPr>
    </w:p>
    <w:p w14:paraId="09D52A03" w14:textId="223E6A2A" w:rsidR="005A4A4F" w:rsidRPr="006744BC" w:rsidRDefault="00BA659C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</w:rPr>
        <w:t xml:space="preserve">Právním základem pro zpracování Vašich osobních údajů je splnění našich práv a povinností. </w:t>
      </w:r>
      <w:r w:rsidR="005A4A4F" w:rsidRPr="006744BC">
        <w:rPr>
          <w:rFonts w:asciiTheme="minorHAnsi" w:hAnsiTheme="minorHAnsi"/>
        </w:rPr>
        <w:t>Osobní</w:t>
      </w:r>
      <w:r w:rsidRPr="006744BC">
        <w:rPr>
          <w:rFonts w:asciiTheme="minorHAnsi" w:hAnsiTheme="minorHAnsi"/>
        </w:rPr>
        <w:t xml:space="preserve"> </w:t>
      </w:r>
      <w:r w:rsidR="005A4A4F" w:rsidRPr="006744BC">
        <w:rPr>
          <w:rFonts w:asciiTheme="minorHAnsi" w:hAnsiTheme="minorHAnsi"/>
        </w:rPr>
        <w:t xml:space="preserve">údaje zpracováváme v nezbytně nutném rozsahu </w:t>
      </w:r>
      <w:r w:rsidR="00470B8D" w:rsidRPr="006744BC">
        <w:rPr>
          <w:rFonts w:asciiTheme="minorHAnsi" w:hAnsiTheme="minorHAnsi"/>
        </w:rPr>
        <w:t xml:space="preserve">a po dobu, která je nezbytně nutná pro účely zpracování. </w:t>
      </w:r>
      <w:r w:rsidR="002F0275" w:rsidRPr="006744BC">
        <w:rPr>
          <w:rFonts w:asciiTheme="minorHAnsi" w:hAnsiTheme="minorHAnsi"/>
        </w:rPr>
        <w:t>Zpracování osobních údajů r</w:t>
      </w:r>
      <w:r w:rsidR="00470B8D" w:rsidRPr="006744BC">
        <w:rPr>
          <w:rFonts w:asciiTheme="minorHAnsi" w:hAnsiTheme="minorHAnsi"/>
        </w:rPr>
        <w:t xml:space="preserve">ozdělujeme </w:t>
      </w:r>
      <w:r w:rsidR="002F0275" w:rsidRPr="006744BC">
        <w:rPr>
          <w:rFonts w:asciiTheme="minorHAnsi" w:hAnsiTheme="minorHAnsi"/>
        </w:rPr>
        <w:t xml:space="preserve">do </w:t>
      </w:r>
      <w:r w:rsidR="00470B8D" w:rsidRPr="006744BC">
        <w:rPr>
          <w:rFonts w:asciiTheme="minorHAnsi" w:hAnsiTheme="minorHAnsi"/>
        </w:rPr>
        <w:t>dvou kategorií – bez Vašeho</w:t>
      </w:r>
      <w:r w:rsidR="003A2B97" w:rsidRPr="006744BC">
        <w:rPr>
          <w:rFonts w:asciiTheme="minorHAnsi" w:hAnsiTheme="minorHAnsi"/>
        </w:rPr>
        <w:t xml:space="preserve"> souhlasu a s Vaším souhlasem. Právní základ pro z</w:t>
      </w:r>
      <w:r w:rsidR="00470B8D" w:rsidRPr="006744BC">
        <w:rPr>
          <w:rFonts w:asciiTheme="minorHAnsi" w:hAnsiTheme="minorHAnsi"/>
        </w:rPr>
        <w:t>pracování osobních údajů, ke kterému Váš souhlas nepotřebujeme, je následující:</w:t>
      </w:r>
    </w:p>
    <w:p w14:paraId="51B95C47" w14:textId="77777777" w:rsidR="00470B8D" w:rsidRPr="006744BC" w:rsidRDefault="00470B8D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</w:p>
    <w:p w14:paraId="4F15E98E" w14:textId="77777777" w:rsidR="00470B8D" w:rsidRPr="006744BC" w:rsidRDefault="00470B8D" w:rsidP="005D57CC">
      <w:pPr>
        <w:pStyle w:val="Odstavecseseznamem"/>
        <w:numPr>
          <w:ilvl w:val="0"/>
          <w:numId w:val="21"/>
        </w:numPr>
        <w:spacing w:line="276" w:lineRule="auto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</w:rPr>
        <w:t>plnění našich povinností, které vyplývají z uzavřených smluv;</w:t>
      </w:r>
    </w:p>
    <w:p w14:paraId="16ADDDA8" w14:textId="77777777" w:rsidR="00470B8D" w:rsidRPr="006744BC" w:rsidRDefault="00470B8D" w:rsidP="005D57CC">
      <w:pPr>
        <w:pStyle w:val="Odstavecseseznamem"/>
        <w:numPr>
          <w:ilvl w:val="0"/>
          <w:numId w:val="21"/>
        </w:numPr>
        <w:spacing w:line="276" w:lineRule="auto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</w:rPr>
        <w:t>splnění našich povinností, které nám ukládají zvláštní právní předpisy;</w:t>
      </w:r>
    </w:p>
    <w:p w14:paraId="271D2D2E" w14:textId="77777777" w:rsidR="00470B8D" w:rsidRPr="006744BC" w:rsidRDefault="00470B8D" w:rsidP="005D57CC">
      <w:pPr>
        <w:pStyle w:val="Odstavecseseznamem"/>
        <w:numPr>
          <w:ilvl w:val="0"/>
          <w:numId w:val="21"/>
        </w:numPr>
        <w:spacing w:line="276" w:lineRule="auto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</w:rPr>
        <w:t>ochrana životně důležitých zájmů subjektu údajů nebo jiné fyzické osoby;</w:t>
      </w:r>
    </w:p>
    <w:p w14:paraId="255B0B90" w14:textId="77777777" w:rsidR="00470B8D" w:rsidRPr="006744BC" w:rsidRDefault="004A68D5" w:rsidP="005D57CC">
      <w:pPr>
        <w:pStyle w:val="Odstavecseseznamem"/>
        <w:numPr>
          <w:ilvl w:val="0"/>
          <w:numId w:val="21"/>
        </w:numPr>
        <w:spacing w:line="276" w:lineRule="auto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</w:rPr>
        <w:t>splnění úkolu prováděného ve veřejném zájmu</w:t>
      </w:r>
      <w:r w:rsidR="00F31FF6">
        <w:rPr>
          <w:rFonts w:asciiTheme="minorHAnsi" w:hAnsiTheme="minorHAnsi"/>
        </w:rPr>
        <w:t>;</w:t>
      </w:r>
    </w:p>
    <w:p w14:paraId="30D76296" w14:textId="77777777" w:rsidR="004A68D5" w:rsidRPr="006744BC" w:rsidRDefault="004A68D5" w:rsidP="005D57CC">
      <w:pPr>
        <w:pStyle w:val="Odstavecseseznamem"/>
        <w:numPr>
          <w:ilvl w:val="0"/>
          <w:numId w:val="21"/>
        </w:numPr>
        <w:spacing w:line="276" w:lineRule="auto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</w:rPr>
        <w:lastRenderedPageBreak/>
        <w:t xml:space="preserve">náš oprávněný zájem </w:t>
      </w:r>
      <w:r w:rsidR="00DD18FE" w:rsidRPr="006744BC">
        <w:rPr>
          <w:rFonts w:asciiTheme="minorHAnsi" w:hAnsiTheme="minorHAnsi"/>
        </w:rPr>
        <w:t>či oprávněný zájem třetí strany</w:t>
      </w:r>
      <w:r w:rsidR="00F027CB" w:rsidRPr="006744BC">
        <w:rPr>
          <w:rFonts w:asciiTheme="minorHAnsi" w:hAnsiTheme="minorHAnsi"/>
        </w:rPr>
        <w:t xml:space="preserve"> (mezi naše oprávněné zájmy řadíme </w:t>
      </w:r>
      <w:r w:rsidR="00BA659C" w:rsidRPr="006744BC">
        <w:rPr>
          <w:rFonts w:asciiTheme="minorHAnsi" w:hAnsiTheme="minorHAnsi"/>
        </w:rPr>
        <w:t xml:space="preserve">jak usnadnění komunikace se subjektem údajů v případě identifikačních a kontaktních osobních údajů, tak ale i </w:t>
      </w:r>
      <w:r w:rsidR="00F027CB" w:rsidRPr="006744BC">
        <w:rPr>
          <w:rFonts w:asciiTheme="minorHAnsi" w:hAnsiTheme="minorHAnsi"/>
        </w:rPr>
        <w:t>domáhání se našich práv a uplatňování našich nároků v soudních řízeních</w:t>
      </w:r>
      <w:r w:rsidR="00A85298" w:rsidRPr="006744BC">
        <w:rPr>
          <w:rFonts w:asciiTheme="minorHAnsi" w:hAnsiTheme="minorHAnsi"/>
        </w:rPr>
        <w:br/>
        <w:t>a</w:t>
      </w:r>
      <w:r w:rsidR="00F027CB" w:rsidRPr="006744BC">
        <w:rPr>
          <w:rFonts w:asciiTheme="minorHAnsi" w:hAnsiTheme="minorHAnsi"/>
        </w:rPr>
        <w:t xml:space="preserve"> vůči zdravotním i komerčním pojišťovnám)</w:t>
      </w:r>
      <w:r w:rsidR="00F31FF6">
        <w:rPr>
          <w:rFonts w:asciiTheme="minorHAnsi" w:hAnsiTheme="minorHAnsi"/>
        </w:rPr>
        <w:t>.</w:t>
      </w:r>
    </w:p>
    <w:p w14:paraId="51EDF513" w14:textId="77777777" w:rsidR="00DD18FE" w:rsidRPr="006744BC" w:rsidRDefault="00DD18FE" w:rsidP="005D57CC">
      <w:pPr>
        <w:pStyle w:val="Odstavecseseznamem"/>
        <w:spacing w:line="276" w:lineRule="auto"/>
        <w:contextualSpacing/>
        <w:jc w:val="both"/>
        <w:rPr>
          <w:rFonts w:asciiTheme="minorHAnsi" w:hAnsiTheme="minorHAnsi"/>
        </w:rPr>
      </w:pPr>
    </w:p>
    <w:p w14:paraId="30DFB8EA" w14:textId="77777777" w:rsidR="00DD18FE" w:rsidRPr="006744BC" w:rsidRDefault="00DD18FE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</w:rPr>
        <w:t xml:space="preserve">Není-li možné zpracovat Vaše osobní údaje </w:t>
      </w:r>
      <w:r w:rsidR="003A2B97" w:rsidRPr="006744BC">
        <w:rPr>
          <w:rFonts w:asciiTheme="minorHAnsi" w:hAnsiTheme="minorHAnsi"/>
        </w:rPr>
        <w:t>na základě některého</w:t>
      </w:r>
      <w:r w:rsidRPr="006744BC">
        <w:rPr>
          <w:rFonts w:asciiTheme="minorHAnsi" w:hAnsiTheme="minorHAnsi"/>
        </w:rPr>
        <w:t xml:space="preserve"> z výše uvedených </w:t>
      </w:r>
      <w:r w:rsidR="003A2B97" w:rsidRPr="006744BC">
        <w:rPr>
          <w:rFonts w:asciiTheme="minorHAnsi" w:hAnsiTheme="minorHAnsi"/>
        </w:rPr>
        <w:t>právních titulů</w:t>
      </w:r>
      <w:r w:rsidRPr="006744BC">
        <w:rPr>
          <w:rFonts w:asciiTheme="minorHAnsi" w:hAnsiTheme="minorHAnsi"/>
        </w:rPr>
        <w:t>, budeme pro jejich zpracování potřebovat Váš souhlas pro jeden či více konkrétních účelů.</w:t>
      </w:r>
    </w:p>
    <w:p w14:paraId="11C5A8C6" w14:textId="77777777" w:rsidR="00F027CB" w:rsidRPr="006744BC" w:rsidRDefault="00F027CB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</w:p>
    <w:p w14:paraId="66E87D82" w14:textId="52EA74D2" w:rsidR="00BA659C" w:rsidRPr="006744BC" w:rsidRDefault="00BA659C" w:rsidP="005D57CC">
      <w:pPr>
        <w:pStyle w:val="Odstavecseseznamem"/>
        <w:numPr>
          <w:ilvl w:val="0"/>
          <w:numId w:val="20"/>
        </w:numPr>
        <w:spacing w:line="276" w:lineRule="auto"/>
        <w:ind w:right="567"/>
        <w:contextualSpacing/>
        <w:jc w:val="both"/>
        <w:rPr>
          <w:rFonts w:asciiTheme="minorHAnsi" w:hAnsiTheme="minorHAnsi"/>
          <w:b/>
        </w:rPr>
      </w:pPr>
      <w:r w:rsidRPr="006744BC">
        <w:rPr>
          <w:rFonts w:asciiTheme="minorHAnsi" w:hAnsiTheme="minorHAnsi"/>
          <w:b/>
        </w:rPr>
        <w:t>Doba, po kterou jsou Vaše osobní úd</w:t>
      </w:r>
      <w:r w:rsidR="000D45EB" w:rsidRPr="006744BC">
        <w:rPr>
          <w:rFonts w:asciiTheme="minorHAnsi" w:hAnsiTheme="minorHAnsi"/>
          <w:b/>
        </w:rPr>
        <w:t xml:space="preserve">ajů </w:t>
      </w:r>
      <w:r w:rsidR="001645E9">
        <w:rPr>
          <w:rFonts w:asciiTheme="minorHAnsi" w:hAnsiTheme="minorHAnsi"/>
          <w:b/>
        </w:rPr>
        <w:t>zpracovávány</w:t>
      </w:r>
      <w:r w:rsidRPr="006744BC">
        <w:rPr>
          <w:rFonts w:asciiTheme="minorHAnsi" w:hAnsiTheme="minorHAnsi"/>
          <w:b/>
        </w:rPr>
        <w:t xml:space="preserve"> </w:t>
      </w:r>
    </w:p>
    <w:p w14:paraId="0023CC4E" w14:textId="77777777" w:rsidR="00BA659C" w:rsidRPr="006744BC" w:rsidRDefault="00BA659C" w:rsidP="005D57CC">
      <w:pPr>
        <w:pStyle w:val="Odstavecseseznamem"/>
        <w:spacing w:line="276" w:lineRule="auto"/>
        <w:ind w:right="567"/>
        <w:contextualSpacing/>
        <w:jc w:val="both"/>
        <w:rPr>
          <w:rFonts w:asciiTheme="minorHAnsi" w:hAnsiTheme="minorHAnsi"/>
          <w:b/>
        </w:rPr>
      </w:pPr>
    </w:p>
    <w:p w14:paraId="78618B46" w14:textId="19CBFFEC" w:rsidR="00BA659C" w:rsidRPr="006744BC" w:rsidRDefault="00BA659C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</w:rPr>
        <w:t xml:space="preserve">Vaše osobní údaje </w:t>
      </w:r>
      <w:r w:rsidR="001645E9">
        <w:rPr>
          <w:rFonts w:asciiTheme="minorHAnsi" w:hAnsiTheme="minorHAnsi"/>
        </w:rPr>
        <w:t>zpracováváme</w:t>
      </w:r>
      <w:r w:rsidRPr="006744BC">
        <w:rPr>
          <w:rFonts w:asciiTheme="minorHAnsi" w:hAnsiTheme="minorHAnsi"/>
        </w:rPr>
        <w:t xml:space="preserve"> pouze po nezbytně nutnou dobu </w:t>
      </w:r>
      <w:r w:rsidR="003A2B97" w:rsidRPr="006744BC">
        <w:rPr>
          <w:rFonts w:asciiTheme="minorHAnsi" w:hAnsiTheme="minorHAnsi"/>
        </w:rPr>
        <w:t xml:space="preserve">tak, jak </w:t>
      </w:r>
      <w:r w:rsidRPr="006744BC">
        <w:rPr>
          <w:rFonts w:asciiTheme="minorHAnsi" w:hAnsiTheme="minorHAnsi"/>
        </w:rPr>
        <w:t xml:space="preserve">nám </w:t>
      </w:r>
      <w:r w:rsidR="003A2B97" w:rsidRPr="006744BC">
        <w:rPr>
          <w:rFonts w:asciiTheme="minorHAnsi" w:hAnsiTheme="minorHAnsi"/>
        </w:rPr>
        <w:t xml:space="preserve">to </w:t>
      </w:r>
      <w:r w:rsidRPr="006744BC">
        <w:rPr>
          <w:rFonts w:asciiTheme="minorHAnsi" w:hAnsiTheme="minorHAnsi"/>
        </w:rPr>
        <w:t>ukládají právní předpisy</w:t>
      </w:r>
      <w:r w:rsidR="003A2B97" w:rsidRPr="006744BC">
        <w:rPr>
          <w:rFonts w:asciiTheme="minorHAnsi" w:hAnsiTheme="minorHAnsi"/>
        </w:rPr>
        <w:t xml:space="preserve">, nebo trvá náš oprávněný zájem na jejich </w:t>
      </w:r>
      <w:r w:rsidR="001645E9">
        <w:rPr>
          <w:rFonts w:asciiTheme="minorHAnsi" w:hAnsiTheme="minorHAnsi"/>
        </w:rPr>
        <w:t>zpracování</w:t>
      </w:r>
      <w:r w:rsidR="003A2B97" w:rsidRPr="006744BC">
        <w:rPr>
          <w:rFonts w:asciiTheme="minorHAnsi" w:hAnsiTheme="minorHAnsi"/>
        </w:rPr>
        <w:t>.</w:t>
      </w:r>
    </w:p>
    <w:p w14:paraId="5128EC73" w14:textId="77777777" w:rsidR="00BA659C" w:rsidRPr="006744BC" w:rsidRDefault="00BA659C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</w:p>
    <w:p w14:paraId="2A03CEEC" w14:textId="27111D30" w:rsidR="00BA659C" w:rsidRPr="006744BC" w:rsidRDefault="00620300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</w:rPr>
        <w:t xml:space="preserve">Osobní údaje zpracováváme po dobu trvání </w:t>
      </w:r>
      <w:r w:rsidR="00502BF1" w:rsidRPr="006744BC">
        <w:rPr>
          <w:rFonts w:asciiTheme="minorHAnsi" w:hAnsiTheme="minorHAnsi"/>
        </w:rPr>
        <w:t xml:space="preserve">našeho oprávněného zájmu, </w:t>
      </w:r>
      <w:r w:rsidRPr="006744BC">
        <w:rPr>
          <w:rFonts w:asciiTheme="minorHAnsi" w:hAnsiTheme="minorHAnsi"/>
        </w:rPr>
        <w:t xml:space="preserve">smluvního vztahu či jiného právního titulu, který nám umožňuje Vaše osobní údaje zpracovávat. To znamená, že máme nastavena přísná vnitřní pravidla, která prověřují jak zákonnost, tak dobu </w:t>
      </w:r>
      <w:r w:rsidR="001645E9">
        <w:rPr>
          <w:rFonts w:asciiTheme="minorHAnsi" w:hAnsiTheme="minorHAnsi"/>
        </w:rPr>
        <w:t>zpracování</w:t>
      </w:r>
      <w:r w:rsidR="002F0275" w:rsidRPr="006744BC">
        <w:rPr>
          <w:rFonts w:asciiTheme="minorHAnsi" w:hAnsiTheme="minorHAnsi"/>
        </w:rPr>
        <w:t xml:space="preserve"> </w:t>
      </w:r>
      <w:r w:rsidRPr="006744BC">
        <w:rPr>
          <w:rFonts w:asciiTheme="minorHAnsi" w:hAnsiTheme="minorHAnsi"/>
        </w:rPr>
        <w:t xml:space="preserve">osobních údajů. Po ztrátě zákonného důvodu </w:t>
      </w:r>
      <w:r w:rsidR="004956CB">
        <w:rPr>
          <w:rFonts w:asciiTheme="minorHAnsi" w:hAnsiTheme="minorHAnsi"/>
        </w:rPr>
        <w:t xml:space="preserve">zpracování </w:t>
      </w:r>
      <w:r w:rsidRPr="006744BC">
        <w:rPr>
          <w:rFonts w:asciiTheme="minorHAnsi" w:hAnsiTheme="minorHAnsi"/>
        </w:rPr>
        <w:t>provádíme výmaz příslušných osobních údajů.</w:t>
      </w:r>
    </w:p>
    <w:p w14:paraId="6F25F0B9" w14:textId="77777777" w:rsidR="00620300" w:rsidRPr="006744BC" w:rsidRDefault="00620300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</w:p>
    <w:p w14:paraId="1D90E3DE" w14:textId="77777777" w:rsidR="00620300" w:rsidRPr="006744BC" w:rsidRDefault="00620300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</w:rPr>
        <w:t>Osobní údaje, které zpracovávám</w:t>
      </w:r>
      <w:r w:rsidR="00280AE4" w:rsidRPr="006744BC">
        <w:rPr>
          <w:rFonts w:asciiTheme="minorHAnsi" w:hAnsiTheme="minorHAnsi"/>
        </w:rPr>
        <w:t>e</w:t>
      </w:r>
      <w:r w:rsidRPr="006744BC">
        <w:rPr>
          <w:rFonts w:asciiTheme="minorHAnsi" w:hAnsiTheme="minorHAnsi"/>
        </w:rPr>
        <w:t xml:space="preserve"> s Vaším souhlasem, uchováváme pouze po dobu trvání účelu, k němuž byl souhlas udělen.</w:t>
      </w:r>
    </w:p>
    <w:p w14:paraId="5A827C76" w14:textId="77777777" w:rsidR="003D6451" w:rsidRPr="006744BC" w:rsidRDefault="003D6451" w:rsidP="005D57CC">
      <w:pPr>
        <w:spacing w:after="0"/>
        <w:contextualSpacing/>
        <w:jc w:val="both"/>
        <w:rPr>
          <w:rFonts w:asciiTheme="minorHAnsi" w:hAnsiTheme="minorHAnsi"/>
        </w:rPr>
      </w:pPr>
    </w:p>
    <w:p w14:paraId="5AED9947" w14:textId="77777777" w:rsidR="00BA659C" w:rsidRPr="006744BC" w:rsidRDefault="002F0275" w:rsidP="005D57CC">
      <w:pPr>
        <w:pStyle w:val="Odstavecseseznamem"/>
        <w:numPr>
          <w:ilvl w:val="0"/>
          <w:numId w:val="20"/>
        </w:numPr>
        <w:spacing w:line="276" w:lineRule="auto"/>
        <w:ind w:right="567"/>
        <w:contextualSpacing/>
        <w:jc w:val="both"/>
        <w:rPr>
          <w:rFonts w:asciiTheme="minorHAnsi" w:hAnsiTheme="minorHAnsi"/>
          <w:b/>
        </w:rPr>
      </w:pPr>
      <w:r w:rsidRPr="006744BC">
        <w:rPr>
          <w:rFonts w:asciiTheme="minorHAnsi" w:hAnsiTheme="minorHAnsi"/>
          <w:b/>
        </w:rPr>
        <w:t>Vaše práva v souvislosti s ochranou osobních údajů</w:t>
      </w:r>
    </w:p>
    <w:p w14:paraId="681E0D89" w14:textId="77777777" w:rsidR="002F0275" w:rsidRPr="006744BC" w:rsidRDefault="002F0275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</w:p>
    <w:p w14:paraId="63FA2B51" w14:textId="77777777" w:rsidR="002F0275" w:rsidRPr="006744BC" w:rsidRDefault="002F0275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  <w:bookmarkStart w:id="3" w:name="_Hlk53564437"/>
      <w:r w:rsidRPr="006744BC">
        <w:rPr>
          <w:rFonts w:asciiTheme="minorHAnsi" w:hAnsiTheme="minorHAnsi"/>
        </w:rPr>
        <w:t>Vaše osobní údaje zpracováváme transparentně a v souladu s příslušnými právními předpisy. Přesto máte právo se na nás kdykoli obrá</w:t>
      </w:r>
      <w:r w:rsidR="003A2B97" w:rsidRPr="006744BC">
        <w:rPr>
          <w:rFonts w:asciiTheme="minorHAnsi" w:hAnsiTheme="minorHAnsi"/>
        </w:rPr>
        <w:t xml:space="preserve">tit, abyste získali informace o </w:t>
      </w:r>
      <w:r w:rsidRPr="006744BC">
        <w:rPr>
          <w:rFonts w:asciiTheme="minorHAnsi" w:hAnsiTheme="minorHAnsi"/>
        </w:rPr>
        <w:t>zpracování svých osobních údajů či za účelem uplatnění níže uvedených práv, která s osobními údaji souvisejí.</w:t>
      </w:r>
    </w:p>
    <w:p w14:paraId="0F5CA782" w14:textId="77777777" w:rsidR="002F0275" w:rsidRPr="006744BC" w:rsidRDefault="002F0275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</w:p>
    <w:p w14:paraId="7092DAF9" w14:textId="77777777" w:rsidR="002F0275" w:rsidRPr="006744BC" w:rsidRDefault="002F0275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  <w:b/>
        </w:rPr>
        <w:t>Právo na přístup k osobním údajům</w:t>
      </w:r>
    </w:p>
    <w:p w14:paraId="4CE77DDD" w14:textId="6FA1E0F5" w:rsidR="006222EC" w:rsidRPr="006744BC" w:rsidRDefault="002F0275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</w:rPr>
        <w:t xml:space="preserve">Máte právo vyžádat si kopii svých osobních údajů, které o </w:t>
      </w:r>
      <w:r w:rsidR="00502BF1" w:rsidRPr="006744BC">
        <w:rPr>
          <w:rFonts w:asciiTheme="minorHAnsi" w:hAnsiTheme="minorHAnsi"/>
        </w:rPr>
        <w:t xml:space="preserve">Vás </w:t>
      </w:r>
      <w:r w:rsidR="0056615B">
        <w:rPr>
          <w:rFonts w:asciiTheme="minorHAnsi" w:hAnsiTheme="minorHAnsi"/>
        </w:rPr>
        <w:t>Správce</w:t>
      </w:r>
      <w:r w:rsidR="00502BF1" w:rsidRPr="006744BC">
        <w:rPr>
          <w:rFonts w:asciiTheme="minorHAnsi" w:hAnsiTheme="minorHAnsi"/>
        </w:rPr>
        <w:t xml:space="preserve"> </w:t>
      </w:r>
      <w:r w:rsidRPr="006744BC">
        <w:rPr>
          <w:rFonts w:asciiTheme="minorHAnsi" w:hAnsiTheme="minorHAnsi"/>
        </w:rPr>
        <w:t>zpracovává.</w:t>
      </w:r>
    </w:p>
    <w:p w14:paraId="67D4676B" w14:textId="77777777" w:rsidR="006222EC" w:rsidRPr="006744BC" w:rsidRDefault="006222EC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</w:p>
    <w:p w14:paraId="5A904F6F" w14:textId="77777777" w:rsidR="006222EC" w:rsidRPr="006744BC" w:rsidRDefault="006222EC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  <w:b/>
        </w:rPr>
        <w:t>Právo na opravu osobních údajů</w:t>
      </w:r>
    </w:p>
    <w:p w14:paraId="6D442DD0" w14:textId="77777777" w:rsidR="006222EC" w:rsidRPr="006744BC" w:rsidRDefault="002F0275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</w:rPr>
        <w:t>Pokud se domní</w:t>
      </w:r>
      <w:r w:rsidR="006222EC" w:rsidRPr="006744BC">
        <w:rPr>
          <w:rFonts w:asciiTheme="minorHAnsi" w:hAnsiTheme="minorHAnsi"/>
        </w:rPr>
        <w:t>váte, že osobní údaje, které o V</w:t>
      </w:r>
      <w:r w:rsidRPr="006744BC">
        <w:rPr>
          <w:rFonts w:asciiTheme="minorHAnsi" w:hAnsiTheme="minorHAnsi"/>
        </w:rPr>
        <w:t>ás vedeme, jsou nepřesné či neúplné, máte právo nás požádat o</w:t>
      </w:r>
      <w:r w:rsidR="006222EC" w:rsidRPr="006744BC">
        <w:rPr>
          <w:rFonts w:asciiTheme="minorHAnsi" w:hAnsiTheme="minorHAnsi"/>
        </w:rPr>
        <w:t xml:space="preserve"> jejich aktualizaci či doplnění.</w:t>
      </w:r>
    </w:p>
    <w:p w14:paraId="6B9E7241" w14:textId="77777777" w:rsidR="006222EC" w:rsidRPr="006744BC" w:rsidRDefault="006222EC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</w:p>
    <w:p w14:paraId="389224D2" w14:textId="77777777" w:rsidR="006222EC" w:rsidRPr="006744BC" w:rsidRDefault="002F0275" w:rsidP="00B727A7">
      <w:pPr>
        <w:pStyle w:val="Odstavecseseznamem"/>
        <w:keepNext/>
        <w:spacing w:line="276" w:lineRule="auto"/>
        <w:ind w:left="0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  <w:b/>
        </w:rPr>
        <w:t>Právo na výmaz osobn</w:t>
      </w:r>
      <w:r w:rsidR="006222EC" w:rsidRPr="006744BC">
        <w:rPr>
          <w:rFonts w:asciiTheme="minorHAnsi" w:hAnsiTheme="minorHAnsi"/>
          <w:b/>
        </w:rPr>
        <w:t>ích údajů (právo být zapomenut)</w:t>
      </w:r>
    </w:p>
    <w:p w14:paraId="599B53D8" w14:textId="77777777" w:rsidR="006222EC" w:rsidRPr="006744BC" w:rsidRDefault="002F0275" w:rsidP="00B727A7">
      <w:pPr>
        <w:pStyle w:val="Odstavecseseznamem"/>
        <w:keepNext/>
        <w:spacing w:line="276" w:lineRule="auto"/>
        <w:ind w:left="0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</w:rPr>
        <w:t>Máte právo požadovat výmaz svých osobních údajů, pokud nejsou potřebné pro účel, pro který byly zpracovávány, pokud jste odvolal</w:t>
      </w:r>
      <w:r w:rsidR="006222EC" w:rsidRPr="006744BC">
        <w:rPr>
          <w:rFonts w:asciiTheme="minorHAnsi" w:hAnsiTheme="minorHAnsi"/>
        </w:rPr>
        <w:t>i</w:t>
      </w:r>
      <w:r w:rsidRPr="006744BC">
        <w:rPr>
          <w:rFonts w:asciiTheme="minorHAnsi" w:hAnsiTheme="minorHAnsi"/>
        </w:rPr>
        <w:t xml:space="preserve"> souhlas s jejich zpracován</w:t>
      </w:r>
      <w:r w:rsidR="006222EC" w:rsidRPr="006744BC">
        <w:rPr>
          <w:rFonts w:asciiTheme="minorHAnsi" w:hAnsiTheme="minorHAnsi"/>
        </w:rPr>
        <w:t>ím, byly zpracovány protiprávně nebo</w:t>
      </w:r>
      <w:r w:rsidRPr="006744BC">
        <w:rPr>
          <w:rFonts w:asciiTheme="minorHAnsi" w:hAnsiTheme="minorHAnsi"/>
        </w:rPr>
        <w:t xml:space="preserve"> musí být vymazány ke splnění právní povinnosti</w:t>
      </w:r>
      <w:r w:rsidR="006222EC" w:rsidRPr="006744BC">
        <w:rPr>
          <w:rFonts w:asciiTheme="minorHAnsi" w:hAnsiTheme="minorHAnsi"/>
        </w:rPr>
        <w:t>.</w:t>
      </w:r>
    </w:p>
    <w:p w14:paraId="36EC7137" w14:textId="77777777" w:rsidR="006222EC" w:rsidRPr="006744BC" w:rsidRDefault="006222EC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</w:p>
    <w:p w14:paraId="27C02C77" w14:textId="77777777" w:rsidR="006222EC" w:rsidRPr="006744BC" w:rsidRDefault="002F0275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  <w:b/>
        </w:rPr>
        <w:t>Právo na om</w:t>
      </w:r>
      <w:r w:rsidR="006222EC" w:rsidRPr="006744BC">
        <w:rPr>
          <w:rFonts w:asciiTheme="minorHAnsi" w:hAnsiTheme="minorHAnsi"/>
          <w:b/>
        </w:rPr>
        <w:t>ezení zpracování osobních údajů</w:t>
      </w:r>
    </w:p>
    <w:p w14:paraId="127690C6" w14:textId="519A0FE0" w:rsidR="006222EC" w:rsidRPr="006744BC" w:rsidRDefault="002F0275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</w:rPr>
        <w:t>Máte právo požadovat omezení zprac</w:t>
      </w:r>
      <w:r w:rsidR="006222EC" w:rsidRPr="006744BC">
        <w:rPr>
          <w:rFonts w:asciiTheme="minorHAnsi" w:hAnsiTheme="minorHAnsi"/>
        </w:rPr>
        <w:t>ování, pokud popíráte přesnost V</w:t>
      </w:r>
      <w:r w:rsidRPr="006744BC">
        <w:rPr>
          <w:rFonts w:asciiTheme="minorHAnsi" w:hAnsiTheme="minorHAnsi"/>
        </w:rPr>
        <w:t>ašich osobních údajů, nebo je jejich zpracování protiprávní, ale odmítáte výmaz takových osobních údaj</w:t>
      </w:r>
      <w:r w:rsidR="006222EC" w:rsidRPr="006744BC">
        <w:rPr>
          <w:rFonts w:asciiTheme="minorHAnsi" w:hAnsiTheme="minorHAnsi"/>
        </w:rPr>
        <w:t>ů</w:t>
      </w:r>
      <w:r w:rsidRPr="006744BC">
        <w:rPr>
          <w:rFonts w:asciiTheme="minorHAnsi" w:hAnsiTheme="minorHAnsi"/>
        </w:rPr>
        <w:t>, n</w:t>
      </w:r>
      <w:r w:rsidR="006222EC" w:rsidRPr="006744BC">
        <w:rPr>
          <w:rFonts w:asciiTheme="minorHAnsi" w:hAnsiTheme="minorHAnsi"/>
        </w:rPr>
        <w:t>ebo pokud nás požádáte, můžeme V</w:t>
      </w:r>
      <w:r w:rsidRPr="006744BC">
        <w:rPr>
          <w:rFonts w:asciiTheme="minorHAnsi" w:hAnsiTheme="minorHAnsi"/>
        </w:rPr>
        <w:t>aše vybran</w:t>
      </w:r>
      <w:r w:rsidR="006222EC" w:rsidRPr="006744BC">
        <w:rPr>
          <w:rFonts w:asciiTheme="minorHAnsi" w:hAnsiTheme="minorHAnsi"/>
        </w:rPr>
        <w:t>é osobní údaje zpracovávat i po</w:t>
      </w:r>
      <w:r w:rsidRPr="006744BC">
        <w:rPr>
          <w:rFonts w:asciiTheme="minorHAnsi" w:hAnsiTheme="minorHAnsi"/>
        </w:rPr>
        <w:t>té, co nejsou po</w:t>
      </w:r>
      <w:r w:rsidR="006222EC" w:rsidRPr="006744BC">
        <w:rPr>
          <w:rFonts w:asciiTheme="minorHAnsi" w:hAnsiTheme="minorHAnsi"/>
        </w:rPr>
        <w:t xml:space="preserve">třebné k účelu, pro který </w:t>
      </w:r>
      <w:r w:rsidR="004A5A1A">
        <w:rPr>
          <w:rFonts w:asciiTheme="minorHAnsi" w:hAnsiTheme="minorHAnsi"/>
        </w:rPr>
        <w:t xml:space="preserve">jste je </w:t>
      </w:r>
      <w:r w:rsidR="0056615B">
        <w:rPr>
          <w:rFonts w:asciiTheme="minorHAnsi" w:hAnsiTheme="minorHAnsi"/>
        </w:rPr>
        <w:t>Správci</w:t>
      </w:r>
      <w:r w:rsidR="00502BF1" w:rsidRPr="006744BC">
        <w:rPr>
          <w:rFonts w:asciiTheme="minorHAnsi" w:hAnsiTheme="minorHAnsi"/>
        </w:rPr>
        <w:t xml:space="preserve"> poskytli</w:t>
      </w:r>
      <w:r w:rsidRPr="006744BC">
        <w:rPr>
          <w:rFonts w:asciiTheme="minorHAnsi" w:hAnsiTheme="minorHAnsi"/>
        </w:rPr>
        <w:t xml:space="preserve"> (např. v souvislosti s uplatněním nároku u soudu, k němuž námi zpracovávané osobní </w:t>
      </w:r>
      <w:r w:rsidRPr="006744BC">
        <w:rPr>
          <w:rFonts w:asciiTheme="minorHAnsi" w:hAnsiTheme="minorHAnsi"/>
        </w:rPr>
        <w:lastRenderedPageBreak/>
        <w:t xml:space="preserve">údaje potřebujete), nebo </w:t>
      </w:r>
      <w:r w:rsidR="00502BF1" w:rsidRPr="006744BC">
        <w:rPr>
          <w:rFonts w:asciiTheme="minorHAnsi" w:hAnsiTheme="minorHAnsi"/>
        </w:rPr>
        <w:t xml:space="preserve">pokud </w:t>
      </w:r>
      <w:r w:rsidRPr="006744BC">
        <w:rPr>
          <w:rFonts w:asciiTheme="minorHAnsi" w:hAnsiTheme="minorHAnsi"/>
        </w:rPr>
        <w:t>jste vznesl</w:t>
      </w:r>
      <w:r w:rsidR="00502BF1" w:rsidRPr="006744BC">
        <w:rPr>
          <w:rFonts w:asciiTheme="minorHAnsi" w:hAnsiTheme="minorHAnsi"/>
        </w:rPr>
        <w:t>/a</w:t>
      </w:r>
      <w:r w:rsidRPr="006744BC">
        <w:rPr>
          <w:rFonts w:asciiTheme="minorHAnsi" w:hAnsiTheme="minorHAnsi"/>
        </w:rPr>
        <w:t xml:space="preserve"> námitku proti zpracování, přičemž není zřejmé, zda náš</w:t>
      </w:r>
      <w:r w:rsidR="006222EC" w:rsidRPr="006744BC">
        <w:rPr>
          <w:rFonts w:asciiTheme="minorHAnsi" w:hAnsiTheme="minorHAnsi"/>
        </w:rPr>
        <w:t xml:space="preserve"> oprávněný zájem převažuje nad Vašimi oprávněnými zájmy.</w:t>
      </w:r>
    </w:p>
    <w:p w14:paraId="699CB09A" w14:textId="77777777" w:rsidR="006222EC" w:rsidRPr="006744BC" w:rsidRDefault="006222EC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</w:p>
    <w:p w14:paraId="3B2FF862" w14:textId="77777777" w:rsidR="006222EC" w:rsidRPr="006744BC" w:rsidRDefault="006222EC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  <w:b/>
        </w:rPr>
      </w:pPr>
      <w:r w:rsidRPr="006744BC">
        <w:rPr>
          <w:rFonts w:asciiTheme="minorHAnsi" w:hAnsiTheme="minorHAnsi"/>
          <w:b/>
        </w:rPr>
        <w:t>Právo vznést námitku proti zpracování osobních údajů</w:t>
      </w:r>
    </w:p>
    <w:p w14:paraId="3A58ABC8" w14:textId="77777777" w:rsidR="006222EC" w:rsidRPr="006744BC" w:rsidRDefault="006222EC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</w:rPr>
        <w:t>Kdykoli můžete vznést námitku proti zpracování osobních údajů, včetně profilování, které zpracováváme z důvodu oprávněného zájmu. Stejně tak můžete vznést námitku proti zpracování v situaci, že Vaše osobní údaje zpracováváme pro účely přímého marketingu. V takovém případě Vaše osobní údaje již nadále nebudeme pro tento účel zpracovávat.</w:t>
      </w:r>
    </w:p>
    <w:p w14:paraId="76C2EBDF" w14:textId="77777777" w:rsidR="006222EC" w:rsidRPr="006744BC" w:rsidRDefault="006222EC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</w:p>
    <w:p w14:paraId="2EDFD082" w14:textId="77777777" w:rsidR="006222EC" w:rsidRPr="006744BC" w:rsidRDefault="002F0275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  <w:b/>
        </w:rPr>
        <w:t>Právo n</w:t>
      </w:r>
      <w:r w:rsidR="006222EC" w:rsidRPr="006744BC">
        <w:rPr>
          <w:rFonts w:asciiTheme="minorHAnsi" w:hAnsiTheme="minorHAnsi"/>
          <w:b/>
        </w:rPr>
        <w:t>a přenositelnost osobních údajů</w:t>
      </w:r>
    </w:p>
    <w:p w14:paraId="5B4EE6DD" w14:textId="77777777" w:rsidR="006222EC" w:rsidRPr="006744BC" w:rsidRDefault="002F0275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</w:rPr>
        <w:t>V případě automatizovaného zpracování osobních údajů, které je založeno na uzavřené smlouvě nebo souhlasu, který jste nám udělili, máte právo na tzv. přen</w:t>
      </w:r>
      <w:r w:rsidR="006222EC" w:rsidRPr="006744BC">
        <w:rPr>
          <w:rFonts w:asciiTheme="minorHAnsi" w:hAnsiTheme="minorHAnsi"/>
        </w:rPr>
        <w:t>ositelnost těchto údajů, které V</w:t>
      </w:r>
      <w:r w:rsidRPr="006744BC">
        <w:rPr>
          <w:rFonts w:asciiTheme="minorHAnsi" w:hAnsiTheme="minorHAnsi"/>
        </w:rPr>
        <w:t>ám budou poskytnuty ve strukturovaném, běžně používaném a strojově čitelném formátu.</w:t>
      </w:r>
    </w:p>
    <w:p w14:paraId="7CFB8BBE" w14:textId="77777777" w:rsidR="006222EC" w:rsidRPr="006744BC" w:rsidRDefault="006222EC" w:rsidP="005D57CC">
      <w:pPr>
        <w:pStyle w:val="Odstavecseseznamem"/>
        <w:spacing w:line="276" w:lineRule="auto"/>
        <w:contextualSpacing/>
        <w:jc w:val="both"/>
        <w:rPr>
          <w:rFonts w:asciiTheme="minorHAnsi" w:hAnsiTheme="minorHAnsi"/>
        </w:rPr>
      </w:pPr>
    </w:p>
    <w:p w14:paraId="592CE199" w14:textId="77777777" w:rsidR="006222EC" w:rsidRPr="006744BC" w:rsidRDefault="006222EC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  <w:b/>
        </w:rPr>
      </w:pPr>
      <w:r w:rsidRPr="006744BC">
        <w:rPr>
          <w:rFonts w:asciiTheme="minorHAnsi" w:hAnsiTheme="minorHAnsi"/>
          <w:b/>
        </w:rPr>
        <w:t>Právo odvolat souhlas se zpracováním osobních údajů</w:t>
      </w:r>
    </w:p>
    <w:p w14:paraId="29D781E0" w14:textId="77777777" w:rsidR="00F030F6" w:rsidRPr="006744BC" w:rsidRDefault="006222EC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</w:rPr>
        <w:t>V případě, že jste nám poskytl</w:t>
      </w:r>
      <w:r w:rsidR="004636F1" w:rsidRPr="006744BC">
        <w:rPr>
          <w:rFonts w:asciiTheme="minorHAnsi" w:hAnsiTheme="minorHAnsi"/>
        </w:rPr>
        <w:t>i souhlas se zpracováním osobních</w:t>
      </w:r>
      <w:r w:rsidRPr="006744BC">
        <w:rPr>
          <w:rFonts w:asciiTheme="minorHAnsi" w:hAnsiTheme="minorHAnsi"/>
        </w:rPr>
        <w:t xml:space="preserve"> údajů pro účely, které vyžadují souhlas, máte právo kdykoli tento souhlas odvolat. Zpracování osobních údajů, ke kterému došlo před o</w:t>
      </w:r>
      <w:r w:rsidR="00F030F6" w:rsidRPr="006744BC">
        <w:rPr>
          <w:rFonts w:asciiTheme="minorHAnsi" w:hAnsiTheme="minorHAnsi"/>
        </w:rPr>
        <w:t xml:space="preserve">dvoláním souhlasu, je zákonné. </w:t>
      </w:r>
      <w:r w:rsidRPr="006744BC">
        <w:rPr>
          <w:rFonts w:asciiTheme="minorHAnsi" w:hAnsiTheme="minorHAnsi"/>
        </w:rPr>
        <w:t xml:space="preserve">Na Vaše žádosti, které se týkají uplatnění Vašich práv, budeme reagovat bez zbytečného odkladu </w:t>
      </w:r>
      <w:r w:rsidR="00F030F6" w:rsidRPr="006744BC">
        <w:rPr>
          <w:rFonts w:asciiTheme="minorHAnsi" w:hAnsiTheme="minorHAnsi"/>
        </w:rPr>
        <w:t xml:space="preserve">po </w:t>
      </w:r>
      <w:r w:rsidRPr="006744BC">
        <w:rPr>
          <w:rFonts w:asciiTheme="minorHAnsi" w:hAnsiTheme="minorHAnsi"/>
        </w:rPr>
        <w:t xml:space="preserve">obdržení žádosti. </w:t>
      </w:r>
    </w:p>
    <w:p w14:paraId="4B9E394E" w14:textId="77777777" w:rsidR="00F030F6" w:rsidRPr="006744BC" w:rsidRDefault="00F030F6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</w:p>
    <w:p w14:paraId="10093164" w14:textId="77777777" w:rsidR="00F030F6" w:rsidRPr="006744BC" w:rsidRDefault="006222EC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  <w:b/>
        </w:rPr>
        <w:t>Právo po</w:t>
      </w:r>
      <w:r w:rsidR="00F030F6" w:rsidRPr="006744BC">
        <w:rPr>
          <w:rFonts w:asciiTheme="minorHAnsi" w:hAnsiTheme="minorHAnsi"/>
          <w:b/>
        </w:rPr>
        <w:t>dat stížnost u dozorového úřadu</w:t>
      </w:r>
    </w:p>
    <w:p w14:paraId="4BB88AD1" w14:textId="77777777" w:rsidR="006222EC" w:rsidRPr="006744BC" w:rsidRDefault="006222EC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</w:rPr>
        <w:t>Máte právo podat stížnost u dozorového úřadu (Úřad pro ochranu osobních údajů), pokud s</w:t>
      </w:r>
      <w:r w:rsidR="00F030F6" w:rsidRPr="006744BC">
        <w:rPr>
          <w:rFonts w:asciiTheme="minorHAnsi" w:hAnsiTheme="minorHAnsi"/>
        </w:rPr>
        <w:t>e domníváte, že při zpracování V</w:t>
      </w:r>
      <w:r w:rsidRPr="006744BC">
        <w:rPr>
          <w:rFonts w:asciiTheme="minorHAnsi" w:hAnsiTheme="minorHAnsi"/>
        </w:rPr>
        <w:t>ašich osobních údajů došlo k porušení pravidel ochrany osobních údajů.</w:t>
      </w:r>
      <w:r w:rsidR="00F030F6" w:rsidRPr="006744BC">
        <w:rPr>
          <w:rFonts w:asciiTheme="minorHAnsi" w:hAnsiTheme="minorHAnsi"/>
        </w:rPr>
        <w:t xml:space="preserve"> Kontaktní údaje dozorového úřadu jsou následující:</w:t>
      </w:r>
    </w:p>
    <w:p w14:paraId="01B24454" w14:textId="77777777" w:rsidR="00F030F6" w:rsidRPr="006744BC" w:rsidRDefault="00F030F6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</w:p>
    <w:p w14:paraId="2EF3FA2C" w14:textId="77777777" w:rsidR="00F030F6" w:rsidRPr="006744BC" w:rsidRDefault="00F030F6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</w:rPr>
        <w:t>Úřad pro ochranu osobních údajů</w:t>
      </w:r>
    </w:p>
    <w:p w14:paraId="60D1318B" w14:textId="77777777" w:rsidR="00F030F6" w:rsidRPr="006744BC" w:rsidRDefault="00F030F6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</w:rPr>
        <w:t xml:space="preserve">Praha 7, Pplk. Sochora 27, PSČ 170 00 </w:t>
      </w:r>
    </w:p>
    <w:p w14:paraId="54667DE2" w14:textId="77777777" w:rsidR="00F030F6" w:rsidRPr="006744BC" w:rsidRDefault="00F030F6" w:rsidP="005D57CC">
      <w:pPr>
        <w:pStyle w:val="Odstavecseseznamem"/>
        <w:spacing w:line="276" w:lineRule="auto"/>
        <w:ind w:left="0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</w:rPr>
        <w:t>telefon: +420 234 665 111</w:t>
      </w:r>
    </w:p>
    <w:p w14:paraId="7AF81F84" w14:textId="77777777" w:rsidR="00F030F6" w:rsidRPr="006744BC" w:rsidRDefault="00F030F6" w:rsidP="005D57CC">
      <w:pPr>
        <w:spacing w:after="0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</w:rPr>
        <w:t>ID datové schránky: qkbaa2n</w:t>
      </w:r>
    </w:p>
    <w:p w14:paraId="1BDDF1AF" w14:textId="4C37FFCE" w:rsidR="00F030F6" w:rsidRPr="006744BC" w:rsidRDefault="00F030F6" w:rsidP="005D57CC">
      <w:pPr>
        <w:spacing w:after="0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</w:rPr>
        <w:t xml:space="preserve">WWW: </w:t>
      </w:r>
      <w:hyperlink r:id="rId9" w:history="1">
        <w:r w:rsidR="001645E9" w:rsidRPr="006744BC">
          <w:rPr>
            <w:rFonts w:asciiTheme="minorHAnsi" w:hAnsiTheme="minorHAnsi"/>
          </w:rPr>
          <w:t>https://www.uoou.cz</w:t>
        </w:r>
      </w:hyperlink>
      <w:r w:rsidR="001645E9">
        <w:rPr>
          <w:rFonts w:asciiTheme="minorHAnsi" w:hAnsiTheme="minorHAnsi"/>
        </w:rPr>
        <w:t xml:space="preserve"> </w:t>
      </w:r>
    </w:p>
    <w:p w14:paraId="2C8D7B40" w14:textId="2B28BC22" w:rsidR="00F030F6" w:rsidRPr="006744BC" w:rsidRDefault="00F030F6" w:rsidP="005D57CC">
      <w:pPr>
        <w:spacing w:after="0"/>
        <w:contextualSpacing/>
        <w:jc w:val="both"/>
        <w:rPr>
          <w:rFonts w:asciiTheme="minorHAnsi" w:hAnsiTheme="minorHAnsi"/>
        </w:rPr>
      </w:pPr>
      <w:r w:rsidRPr="006744BC">
        <w:rPr>
          <w:rFonts w:asciiTheme="minorHAnsi" w:hAnsiTheme="minorHAnsi"/>
        </w:rPr>
        <w:t xml:space="preserve">E-mail: </w:t>
      </w:r>
      <w:hyperlink r:id="rId10" w:history="1">
        <w:r w:rsidRPr="006744BC">
          <w:rPr>
            <w:rFonts w:asciiTheme="minorHAnsi" w:hAnsiTheme="minorHAnsi"/>
          </w:rPr>
          <w:t>posta@uoou.cz</w:t>
        </w:r>
      </w:hyperlink>
      <w:r w:rsidR="001645E9">
        <w:rPr>
          <w:rFonts w:asciiTheme="minorHAnsi" w:hAnsiTheme="minorHAnsi"/>
        </w:rPr>
        <w:t xml:space="preserve"> </w:t>
      </w:r>
    </w:p>
    <w:bookmarkEnd w:id="3"/>
    <w:p w14:paraId="4ABE1453" w14:textId="77777777" w:rsidR="00F22D00" w:rsidRPr="006744BC" w:rsidRDefault="00F22D00" w:rsidP="005D57CC">
      <w:pPr>
        <w:spacing w:after="0"/>
        <w:contextualSpacing/>
        <w:jc w:val="both"/>
        <w:rPr>
          <w:rFonts w:asciiTheme="minorHAnsi" w:hAnsiTheme="minorHAnsi"/>
        </w:rPr>
      </w:pPr>
    </w:p>
    <w:p w14:paraId="791E9854" w14:textId="77777777" w:rsidR="006222EC" w:rsidRPr="006744BC" w:rsidRDefault="00F22D00" w:rsidP="00B727A7">
      <w:pPr>
        <w:pStyle w:val="Odstavecseseznamem"/>
        <w:keepNext/>
        <w:numPr>
          <w:ilvl w:val="0"/>
          <w:numId w:val="20"/>
        </w:numPr>
        <w:spacing w:line="276" w:lineRule="auto"/>
        <w:ind w:right="567"/>
        <w:contextualSpacing/>
        <w:jc w:val="both"/>
        <w:rPr>
          <w:rFonts w:asciiTheme="minorHAnsi" w:hAnsiTheme="minorHAnsi"/>
          <w:b/>
        </w:rPr>
      </w:pPr>
      <w:r w:rsidRPr="006744BC">
        <w:rPr>
          <w:rFonts w:asciiTheme="minorHAnsi" w:hAnsiTheme="minorHAnsi"/>
          <w:b/>
        </w:rPr>
        <w:t>Kategorie dotčených osobních údajů</w:t>
      </w:r>
    </w:p>
    <w:p w14:paraId="25C6C91A" w14:textId="77777777" w:rsidR="006222EC" w:rsidRPr="006744BC" w:rsidRDefault="006222EC" w:rsidP="00B727A7">
      <w:pPr>
        <w:pStyle w:val="Odstavecseseznamem"/>
        <w:keepNext/>
        <w:spacing w:line="276" w:lineRule="auto"/>
        <w:contextualSpacing/>
        <w:jc w:val="both"/>
        <w:rPr>
          <w:rFonts w:asciiTheme="minorHAnsi" w:hAnsiTheme="minorHAnsi"/>
        </w:rPr>
      </w:pPr>
    </w:p>
    <w:p w14:paraId="561DA437" w14:textId="50F2CFE3" w:rsidR="005C7DE9" w:rsidRDefault="00160162" w:rsidP="00B727A7">
      <w:pPr>
        <w:keepNext/>
        <w:spacing w:after="0"/>
        <w:jc w:val="both"/>
        <w:rPr>
          <w:rFonts w:asciiTheme="minorHAnsi" w:hAnsiTheme="minorHAnsi"/>
          <w:bCs/>
        </w:rPr>
      </w:pPr>
      <w:r w:rsidRPr="006744BC">
        <w:rPr>
          <w:rFonts w:asciiTheme="minorHAnsi" w:hAnsiTheme="minorHAnsi"/>
          <w:bCs/>
        </w:rPr>
        <w:t xml:space="preserve">Kategorie dotčených osobních údajů rozdělujeme podle toho, jaký právní vztah mezi </w:t>
      </w:r>
      <w:r w:rsidR="0056615B">
        <w:rPr>
          <w:rFonts w:asciiTheme="minorHAnsi" w:hAnsiTheme="minorHAnsi"/>
        </w:rPr>
        <w:t>Správcem</w:t>
      </w:r>
      <w:r w:rsidR="002B6312" w:rsidRPr="006744BC">
        <w:rPr>
          <w:rFonts w:asciiTheme="minorHAnsi" w:hAnsiTheme="minorHAnsi"/>
        </w:rPr>
        <w:t xml:space="preserve"> </w:t>
      </w:r>
      <w:r w:rsidRPr="006744BC">
        <w:rPr>
          <w:rFonts w:asciiTheme="minorHAnsi" w:hAnsiTheme="minorHAnsi"/>
          <w:bCs/>
        </w:rPr>
        <w:t xml:space="preserve">a Vámi existuje. </w:t>
      </w:r>
      <w:r w:rsidR="00C2683E" w:rsidRPr="006744BC">
        <w:rPr>
          <w:rFonts w:asciiTheme="minorHAnsi" w:hAnsiTheme="minorHAnsi"/>
          <w:bCs/>
        </w:rPr>
        <w:t>Abyste se v tom vyznali, připravili jsme pro Vás jednoduchou tabulku s podrobným popisem dotčených osobních údajů</w:t>
      </w:r>
      <w:r w:rsidR="00E576E2">
        <w:rPr>
          <w:rFonts w:asciiTheme="minorHAnsi" w:hAnsiTheme="minorHAnsi"/>
          <w:bCs/>
        </w:rPr>
        <w:t>, které zpracováváme.</w:t>
      </w:r>
    </w:p>
    <w:p w14:paraId="0E1E1CB2" w14:textId="77777777" w:rsidR="00B93901" w:rsidRPr="006744BC" w:rsidRDefault="00B93901" w:rsidP="00B727A7">
      <w:pPr>
        <w:keepNext/>
        <w:spacing w:after="0"/>
        <w:jc w:val="both"/>
        <w:rPr>
          <w:rFonts w:asciiTheme="minorHAnsi" w:hAnsiTheme="minorHAnsi"/>
          <w:bCs/>
        </w:rPr>
      </w:pPr>
    </w:p>
    <w:tbl>
      <w:tblPr>
        <w:tblStyle w:val="Mkatabulky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4140"/>
        <w:gridCol w:w="1701"/>
        <w:gridCol w:w="1814"/>
      </w:tblGrid>
      <w:tr w:rsidR="00DF68BD" w:rsidRPr="00DF68BD" w14:paraId="14420D36" w14:textId="77777777" w:rsidTr="00416EB9">
        <w:trPr>
          <w:trHeight w:val="1134"/>
        </w:trPr>
        <w:tc>
          <w:tcPr>
            <w:tcW w:w="1418" w:type="dxa"/>
          </w:tcPr>
          <w:p w14:paraId="383D1A40" w14:textId="75A18832" w:rsidR="00DF68BD" w:rsidRPr="002A1165" w:rsidRDefault="0093393E" w:rsidP="00DF68BD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</w:rPr>
              <w:br w:type="page"/>
            </w:r>
            <w:r w:rsidR="00DF68BD" w:rsidRPr="002A1165">
              <w:rPr>
                <w:rFonts w:asciiTheme="minorHAnsi" w:hAnsiTheme="minorHAnsi" w:cstheme="minorHAnsi"/>
                <w:b/>
              </w:rPr>
              <w:t>Kategorie subjektů údajů</w:t>
            </w:r>
          </w:p>
        </w:tc>
        <w:tc>
          <w:tcPr>
            <w:tcW w:w="1701" w:type="dxa"/>
          </w:tcPr>
          <w:p w14:paraId="1B24EC1F" w14:textId="77777777" w:rsidR="00DF68BD" w:rsidRPr="002A1165" w:rsidRDefault="00DF68BD" w:rsidP="00DF68BD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2A1165">
              <w:rPr>
                <w:rFonts w:asciiTheme="minorHAnsi" w:hAnsiTheme="minorHAnsi" w:cstheme="minorHAnsi"/>
                <w:b/>
              </w:rPr>
              <w:t>Účel zpracování osobních údajů</w:t>
            </w:r>
          </w:p>
        </w:tc>
        <w:tc>
          <w:tcPr>
            <w:tcW w:w="4140" w:type="dxa"/>
          </w:tcPr>
          <w:p w14:paraId="72831B67" w14:textId="77777777" w:rsidR="00DF68BD" w:rsidRPr="002A1165" w:rsidRDefault="00DF68BD" w:rsidP="00DF68BD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2A1165">
              <w:rPr>
                <w:rFonts w:asciiTheme="minorHAnsi" w:hAnsiTheme="minorHAnsi" w:cstheme="minorHAnsi"/>
                <w:b/>
              </w:rPr>
              <w:t>Právní základ a zpracovávané osobní údaje</w:t>
            </w:r>
          </w:p>
        </w:tc>
        <w:tc>
          <w:tcPr>
            <w:tcW w:w="1701" w:type="dxa"/>
          </w:tcPr>
          <w:p w14:paraId="2ABF3CD3" w14:textId="77777777" w:rsidR="00DF68BD" w:rsidRPr="002A1165" w:rsidRDefault="00DF68BD" w:rsidP="00DF68BD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2A1165">
              <w:rPr>
                <w:rFonts w:asciiTheme="minorHAnsi" w:hAnsiTheme="minorHAnsi" w:cstheme="minorHAnsi"/>
                <w:b/>
              </w:rPr>
              <w:t>Doba zpracování</w:t>
            </w:r>
          </w:p>
        </w:tc>
        <w:tc>
          <w:tcPr>
            <w:tcW w:w="1814" w:type="dxa"/>
          </w:tcPr>
          <w:p w14:paraId="058D2E9E" w14:textId="77777777" w:rsidR="00DF68BD" w:rsidRPr="002A1165" w:rsidRDefault="00DF68BD" w:rsidP="00DF68BD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2A1165">
              <w:rPr>
                <w:rFonts w:asciiTheme="minorHAnsi" w:hAnsiTheme="minorHAnsi" w:cstheme="minorHAnsi"/>
                <w:b/>
              </w:rPr>
              <w:t>Předávání osobních údajů třetím osobám</w:t>
            </w:r>
          </w:p>
        </w:tc>
      </w:tr>
      <w:tr w:rsidR="0056615B" w:rsidRPr="00DF68BD" w14:paraId="31961C04" w14:textId="77777777" w:rsidTr="00416EB9">
        <w:trPr>
          <w:trHeight w:val="1134"/>
        </w:trPr>
        <w:tc>
          <w:tcPr>
            <w:tcW w:w="1418" w:type="dxa"/>
            <w:vMerge w:val="restart"/>
            <w:vAlign w:val="center"/>
          </w:tcPr>
          <w:p w14:paraId="03D3E81A" w14:textId="03B3E227" w:rsidR="0056615B" w:rsidRPr="002A1165" w:rsidRDefault="0056615B" w:rsidP="0056615B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2A1165">
              <w:rPr>
                <w:rFonts w:asciiTheme="minorHAnsi" w:hAnsiTheme="minorHAnsi" w:cstheme="minorHAnsi"/>
                <w:b/>
              </w:rPr>
              <w:lastRenderedPageBreak/>
              <w:t>Zákazník</w:t>
            </w:r>
          </w:p>
        </w:tc>
        <w:tc>
          <w:tcPr>
            <w:tcW w:w="1701" w:type="dxa"/>
            <w:vAlign w:val="center"/>
          </w:tcPr>
          <w:p w14:paraId="737BCF03" w14:textId="292E072D" w:rsidR="0056615B" w:rsidRPr="002A1165" w:rsidRDefault="0056615B" w:rsidP="0056615B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2A1165">
              <w:rPr>
                <w:rFonts w:asciiTheme="minorHAnsi" w:hAnsiTheme="minorHAnsi" w:cstheme="minorHAnsi"/>
              </w:rPr>
              <w:t>Poskytování služeb</w:t>
            </w:r>
          </w:p>
        </w:tc>
        <w:tc>
          <w:tcPr>
            <w:tcW w:w="4140" w:type="dxa"/>
            <w:vAlign w:val="center"/>
          </w:tcPr>
          <w:p w14:paraId="5C89BD16" w14:textId="0BB60C9F" w:rsidR="0056615B" w:rsidRPr="002A1165" w:rsidRDefault="0056615B" w:rsidP="0056615B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2A1165">
              <w:rPr>
                <w:rFonts w:asciiTheme="minorHAnsi" w:hAnsiTheme="minorHAnsi" w:cstheme="minorHAnsi"/>
              </w:rPr>
              <w:t>Nezbytnost pro splnění smlouvy</w:t>
            </w:r>
          </w:p>
          <w:p w14:paraId="6FC18E50" w14:textId="296AF874" w:rsidR="001645E9" w:rsidRPr="002A1165" w:rsidRDefault="001645E9" w:rsidP="0056615B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2A1165">
              <w:rPr>
                <w:rFonts w:asciiTheme="minorHAnsi" w:hAnsiTheme="minorHAnsi" w:cstheme="minorHAnsi"/>
              </w:rPr>
              <w:t xml:space="preserve">Zpracovávané osobní údaje: Jméno, příjmení, datum narození, rodné číslo/IČO, telefon, e-mail, majetkové poměry, </w:t>
            </w:r>
            <w:r w:rsidR="00DA1071">
              <w:rPr>
                <w:rFonts w:asciiTheme="minorHAnsi" w:hAnsiTheme="minorHAnsi" w:cstheme="minorHAnsi"/>
              </w:rPr>
              <w:t xml:space="preserve">věk </w:t>
            </w:r>
            <w:r w:rsidRPr="002A1165">
              <w:rPr>
                <w:rFonts w:asciiTheme="minorHAnsi" w:hAnsiTheme="minorHAnsi" w:cstheme="minorHAnsi"/>
              </w:rPr>
              <w:t>partnera/partnerky</w:t>
            </w:r>
          </w:p>
        </w:tc>
        <w:tc>
          <w:tcPr>
            <w:tcW w:w="1701" w:type="dxa"/>
            <w:vAlign w:val="center"/>
          </w:tcPr>
          <w:p w14:paraId="6F7D8660" w14:textId="604F1CA8" w:rsidR="0056615B" w:rsidRPr="002A1165" w:rsidRDefault="0056615B" w:rsidP="0056615B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2A1165">
              <w:rPr>
                <w:rFonts w:asciiTheme="minorHAnsi" w:hAnsiTheme="minorHAnsi" w:cstheme="minorHAnsi"/>
              </w:rPr>
              <w:t>Po dobu trvání smluvního vztahu</w:t>
            </w:r>
          </w:p>
        </w:tc>
        <w:tc>
          <w:tcPr>
            <w:tcW w:w="1814" w:type="dxa"/>
            <w:vAlign w:val="center"/>
          </w:tcPr>
          <w:p w14:paraId="3D98FFB2" w14:textId="4479111F" w:rsidR="0056615B" w:rsidRPr="0047644D" w:rsidRDefault="0047644D" w:rsidP="0047644D">
            <w:pPr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  <w:r w:rsidRPr="0047644D">
              <w:rPr>
                <w:rFonts w:asciiTheme="minorHAnsi" w:hAnsiTheme="minorHAnsi" w:cstheme="minorHAnsi"/>
                <w:bCs/>
              </w:rPr>
              <w:t>Spolupracující finanční poradci, SAB servis s.r.o., In Investments, s.r.o., Google Ireland Ltd. (cloudové úložiště)</w:t>
            </w:r>
          </w:p>
        </w:tc>
      </w:tr>
      <w:tr w:rsidR="0047644D" w:rsidRPr="00DF68BD" w14:paraId="629328F6" w14:textId="77777777" w:rsidTr="00416EB9">
        <w:trPr>
          <w:trHeight w:val="1134"/>
        </w:trPr>
        <w:tc>
          <w:tcPr>
            <w:tcW w:w="1418" w:type="dxa"/>
            <w:vMerge/>
          </w:tcPr>
          <w:p w14:paraId="56A3CA0A" w14:textId="77777777" w:rsidR="0047644D" w:rsidRPr="002A1165" w:rsidRDefault="0047644D" w:rsidP="0047644D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648ACDD4" w14:textId="65D60EE1" w:rsidR="0047644D" w:rsidRPr="002A1165" w:rsidRDefault="0047644D" w:rsidP="0047644D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2A1165">
              <w:rPr>
                <w:rFonts w:asciiTheme="minorHAnsi" w:hAnsiTheme="minorHAnsi" w:cstheme="minorHAnsi"/>
              </w:rPr>
              <w:t>Reklamace služeb a vyřízení reklamace</w:t>
            </w:r>
          </w:p>
        </w:tc>
        <w:tc>
          <w:tcPr>
            <w:tcW w:w="4140" w:type="dxa"/>
            <w:vAlign w:val="center"/>
          </w:tcPr>
          <w:p w14:paraId="449ABF80" w14:textId="77777777" w:rsidR="0047644D" w:rsidRPr="002A1165" w:rsidRDefault="0047644D" w:rsidP="0047644D">
            <w:pPr>
              <w:spacing w:after="0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2A1165">
              <w:rPr>
                <w:rFonts w:asciiTheme="minorHAnsi" w:hAnsiTheme="minorHAnsi" w:cstheme="minorHAnsi"/>
                <w:color w:val="000000"/>
              </w:rPr>
              <w:t>Nezbytnost pro splnění smlouvy</w:t>
            </w:r>
          </w:p>
          <w:p w14:paraId="3C0722F2" w14:textId="62E70A99" w:rsidR="0047644D" w:rsidRPr="002A1165" w:rsidRDefault="0047644D" w:rsidP="0047644D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2A1165">
              <w:rPr>
                <w:rFonts w:asciiTheme="minorHAnsi" w:hAnsiTheme="minorHAnsi" w:cstheme="minorHAnsi"/>
              </w:rPr>
              <w:t>Zpracovávané osobní údaje: Jméno, příjmení, telefon, e-mail, adresa</w:t>
            </w:r>
          </w:p>
        </w:tc>
        <w:tc>
          <w:tcPr>
            <w:tcW w:w="1701" w:type="dxa"/>
            <w:vAlign w:val="center"/>
          </w:tcPr>
          <w:p w14:paraId="78D46B16" w14:textId="013F6DA1" w:rsidR="0047644D" w:rsidRPr="002A1165" w:rsidRDefault="0047644D" w:rsidP="0047644D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2A1165">
              <w:rPr>
                <w:rFonts w:asciiTheme="minorHAnsi" w:hAnsiTheme="minorHAnsi" w:cstheme="minorHAnsi"/>
              </w:rPr>
              <w:t>Po dobu 3 let</w:t>
            </w:r>
          </w:p>
        </w:tc>
        <w:tc>
          <w:tcPr>
            <w:tcW w:w="1814" w:type="dxa"/>
            <w:vAlign w:val="center"/>
          </w:tcPr>
          <w:p w14:paraId="081D2EA5" w14:textId="6FB0B793" w:rsidR="0047644D" w:rsidRPr="0047644D" w:rsidRDefault="0047644D" w:rsidP="0047644D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47644D">
              <w:t xml:space="preserve">Google Ireland Ltd. </w:t>
            </w:r>
            <w:r w:rsidRPr="0047644D">
              <w:rPr>
                <w:rFonts w:asciiTheme="minorHAnsi" w:hAnsiTheme="minorHAnsi" w:cstheme="minorHAnsi"/>
                <w:bCs/>
              </w:rPr>
              <w:t>(cloudové úložiště)</w:t>
            </w:r>
          </w:p>
        </w:tc>
      </w:tr>
      <w:tr w:rsidR="0047644D" w:rsidRPr="00DF68BD" w14:paraId="129B345F" w14:textId="77777777" w:rsidTr="00416EB9">
        <w:trPr>
          <w:trHeight w:val="1134"/>
        </w:trPr>
        <w:tc>
          <w:tcPr>
            <w:tcW w:w="1418" w:type="dxa"/>
            <w:vMerge/>
          </w:tcPr>
          <w:p w14:paraId="178EF921" w14:textId="77777777" w:rsidR="0047644D" w:rsidRPr="002A1165" w:rsidRDefault="0047644D" w:rsidP="0047644D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62F8167E" w14:textId="6005BD28" w:rsidR="0047644D" w:rsidRPr="002A1165" w:rsidRDefault="0047644D" w:rsidP="0047644D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2A1165">
              <w:rPr>
                <w:rFonts w:asciiTheme="minorHAnsi" w:hAnsiTheme="minorHAnsi" w:cstheme="minorHAnsi"/>
              </w:rPr>
              <w:t>Plnění povinnosti v oblasti vedení účetnictví a v oblasti daní</w:t>
            </w:r>
          </w:p>
        </w:tc>
        <w:tc>
          <w:tcPr>
            <w:tcW w:w="4140" w:type="dxa"/>
            <w:vAlign w:val="center"/>
          </w:tcPr>
          <w:p w14:paraId="108FED86" w14:textId="77777777" w:rsidR="0047644D" w:rsidRPr="002A1165" w:rsidRDefault="0047644D" w:rsidP="0047644D">
            <w:pPr>
              <w:spacing w:after="0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2A1165">
              <w:rPr>
                <w:rFonts w:asciiTheme="minorHAnsi" w:hAnsiTheme="minorHAnsi" w:cstheme="minorHAnsi"/>
                <w:color w:val="000000"/>
              </w:rPr>
              <w:t>Splnění právní povinnosti</w:t>
            </w:r>
          </w:p>
          <w:p w14:paraId="6283BFC1" w14:textId="7B5E01D5" w:rsidR="0047644D" w:rsidRPr="002A1165" w:rsidRDefault="0047644D" w:rsidP="0047644D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2A1165">
              <w:rPr>
                <w:rFonts w:asciiTheme="minorHAnsi" w:hAnsiTheme="minorHAnsi" w:cstheme="minorHAnsi"/>
              </w:rPr>
              <w:t>Zpracovávané osobní údaje: Jméno, příjmení, datum narození, telefon, e-mail, adresa</w:t>
            </w:r>
          </w:p>
        </w:tc>
        <w:tc>
          <w:tcPr>
            <w:tcW w:w="1701" w:type="dxa"/>
            <w:vAlign w:val="center"/>
          </w:tcPr>
          <w:p w14:paraId="73604319" w14:textId="795D592E" w:rsidR="0047644D" w:rsidRPr="002A1165" w:rsidRDefault="0047644D" w:rsidP="0047644D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2A1165">
              <w:rPr>
                <w:rFonts w:asciiTheme="minorHAnsi" w:hAnsiTheme="minorHAnsi" w:cstheme="minorHAnsi"/>
              </w:rPr>
              <w:t>Po dobu trvání smluvního vztahu a po dobu zákonné archivace</w:t>
            </w:r>
          </w:p>
        </w:tc>
        <w:tc>
          <w:tcPr>
            <w:tcW w:w="1814" w:type="dxa"/>
            <w:vAlign w:val="center"/>
          </w:tcPr>
          <w:p w14:paraId="4EFB1D2D" w14:textId="72463A41" w:rsidR="0047644D" w:rsidRPr="0047644D" w:rsidRDefault="0047644D" w:rsidP="0047644D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47644D">
              <w:t>Fakturoid s.r.o.</w:t>
            </w:r>
            <w:r>
              <w:t xml:space="preserve"> (účetní software)</w:t>
            </w:r>
            <w:r w:rsidRPr="0047644D">
              <w:t>, Google Ireland Ltd.</w:t>
            </w:r>
            <w:r>
              <w:t xml:space="preserve"> </w:t>
            </w:r>
            <w:r w:rsidRPr="0047644D">
              <w:rPr>
                <w:rFonts w:asciiTheme="minorHAnsi" w:hAnsiTheme="minorHAnsi" w:cstheme="minorHAnsi"/>
                <w:bCs/>
              </w:rPr>
              <w:t>(cloudové úložiště)</w:t>
            </w:r>
            <w:r w:rsidRPr="0047644D">
              <w:t>, daňový poradce</w:t>
            </w:r>
          </w:p>
        </w:tc>
      </w:tr>
      <w:tr w:rsidR="0047644D" w:rsidRPr="00DF68BD" w14:paraId="123B8083" w14:textId="77777777" w:rsidTr="00416EB9">
        <w:trPr>
          <w:trHeight w:val="1134"/>
        </w:trPr>
        <w:tc>
          <w:tcPr>
            <w:tcW w:w="1418" w:type="dxa"/>
            <w:vMerge/>
          </w:tcPr>
          <w:p w14:paraId="1AA06D7A" w14:textId="77777777" w:rsidR="0047644D" w:rsidRPr="002A1165" w:rsidRDefault="0047644D" w:rsidP="0047644D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1794A2A9" w14:textId="57368531" w:rsidR="0047644D" w:rsidRPr="002A1165" w:rsidRDefault="0047644D" w:rsidP="0047644D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2A1165">
              <w:rPr>
                <w:rFonts w:asciiTheme="minorHAnsi" w:hAnsiTheme="minorHAnsi" w:cstheme="minorHAnsi"/>
              </w:rPr>
              <w:t>Vymáhání pohledávky</w:t>
            </w:r>
          </w:p>
        </w:tc>
        <w:tc>
          <w:tcPr>
            <w:tcW w:w="4140" w:type="dxa"/>
            <w:vAlign w:val="center"/>
          </w:tcPr>
          <w:p w14:paraId="674A5779" w14:textId="77777777" w:rsidR="0047644D" w:rsidRPr="002A1165" w:rsidRDefault="0047644D" w:rsidP="0047644D">
            <w:pPr>
              <w:spacing w:after="0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2A1165">
              <w:rPr>
                <w:rFonts w:asciiTheme="minorHAnsi" w:hAnsiTheme="minorHAnsi" w:cstheme="minorHAnsi"/>
                <w:color w:val="000000"/>
              </w:rPr>
              <w:t>Oprávněný zájem</w:t>
            </w:r>
          </w:p>
          <w:p w14:paraId="3C30EFDB" w14:textId="02B57279" w:rsidR="0047644D" w:rsidRPr="002A1165" w:rsidRDefault="0047644D" w:rsidP="0047644D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2A1165">
              <w:rPr>
                <w:rFonts w:asciiTheme="minorHAnsi" w:hAnsiTheme="minorHAnsi" w:cstheme="minorHAnsi"/>
              </w:rPr>
              <w:t>Zpracovávané osobní údaje: Jméno, příjmení, datum narození, telefon, e-mail, adresa</w:t>
            </w:r>
          </w:p>
        </w:tc>
        <w:tc>
          <w:tcPr>
            <w:tcW w:w="1701" w:type="dxa"/>
            <w:vAlign w:val="center"/>
          </w:tcPr>
          <w:p w14:paraId="3C6E82D2" w14:textId="0D33338D" w:rsidR="0047644D" w:rsidRPr="002A1165" w:rsidRDefault="0047644D" w:rsidP="0047644D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2A1165">
              <w:rPr>
                <w:rFonts w:asciiTheme="minorHAnsi" w:hAnsiTheme="minorHAnsi" w:cstheme="minorHAnsi"/>
              </w:rPr>
              <w:t>Po dobu 3 let</w:t>
            </w:r>
          </w:p>
        </w:tc>
        <w:tc>
          <w:tcPr>
            <w:tcW w:w="1814" w:type="dxa"/>
            <w:vAlign w:val="center"/>
          </w:tcPr>
          <w:p w14:paraId="769D7918" w14:textId="431F4D6C" w:rsidR="0047644D" w:rsidRPr="0047644D" w:rsidRDefault="0047644D" w:rsidP="0047644D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47644D">
              <w:t xml:space="preserve">Google Ireland Ltd., právní zástupce </w:t>
            </w:r>
            <w:r w:rsidRPr="0047644D">
              <w:rPr>
                <w:rFonts w:asciiTheme="minorHAnsi" w:hAnsiTheme="minorHAnsi" w:cstheme="minorHAnsi"/>
                <w:bCs/>
              </w:rPr>
              <w:t>(cloudové úložiště)</w:t>
            </w:r>
          </w:p>
        </w:tc>
      </w:tr>
      <w:tr w:rsidR="0056615B" w:rsidRPr="00DF68BD" w14:paraId="30E58E30" w14:textId="77777777" w:rsidTr="00416EB9">
        <w:trPr>
          <w:trHeight w:val="1134"/>
        </w:trPr>
        <w:tc>
          <w:tcPr>
            <w:tcW w:w="1418" w:type="dxa"/>
            <w:vMerge/>
          </w:tcPr>
          <w:p w14:paraId="1682A0D1" w14:textId="77777777" w:rsidR="0056615B" w:rsidRPr="002A1165" w:rsidRDefault="0056615B" w:rsidP="0056615B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2C6022DB" w14:textId="5AD4419C" w:rsidR="0056615B" w:rsidRPr="002A1165" w:rsidRDefault="0056615B" w:rsidP="0056615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A1165">
              <w:rPr>
                <w:rFonts w:asciiTheme="minorHAnsi" w:hAnsiTheme="minorHAnsi" w:cstheme="minorHAnsi"/>
                <w:color w:val="000000"/>
              </w:rPr>
              <w:t>Zasílání obchodních sdělení a newsletteru</w:t>
            </w:r>
          </w:p>
        </w:tc>
        <w:tc>
          <w:tcPr>
            <w:tcW w:w="4140" w:type="dxa"/>
            <w:vAlign w:val="center"/>
          </w:tcPr>
          <w:p w14:paraId="7FF02645" w14:textId="77777777" w:rsidR="0056615B" w:rsidRPr="002A1165" w:rsidRDefault="0056615B" w:rsidP="0056615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A1165">
              <w:rPr>
                <w:rFonts w:asciiTheme="minorHAnsi" w:hAnsiTheme="minorHAnsi" w:cstheme="minorHAnsi"/>
                <w:color w:val="000000"/>
              </w:rPr>
              <w:t>Oprávněný zájem</w:t>
            </w:r>
          </w:p>
          <w:p w14:paraId="7F25F67C" w14:textId="5EA8B258" w:rsidR="001645E9" w:rsidRPr="002A1165" w:rsidRDefault="001645E9" w:rsidP="0056615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A1165">
              <w:rPr>
                <w:rFonts w:asciiTheme="minorHAnsi" w:hAnsiTheme="minorHAnsi" w:cstheme="minorHAnsi"/>
              </w:rPr>
              <w:t>Zpracovávané osobní údaje: Jméno, příjmení, adresa, e-mail, telefon</w:t>
            </w:r>
          </w:p>
        </w:tc>
        <w:tc>
          <w:tcPr>
            <w:tcW w:w="1701" w:type="dxa"/>
            <w:vAlign w:val="center"/>
          </w:tcPr>
          <w:p w14:paraId="6E6DE576" w14:textId="3BD5E31A" w:rsidR="0056615B" w:rsidRPr="002A1165" w:rsidRDefault="0056615B" w:rsidP="0056615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A1165">
              <w:rPr>
                <w:rFonts w:asciiTheme="minorHAnsi" w:hAnsiTheme="minorHAnsi" w:cstheme="minorHAnsi"/>
              </w:rPr>
              <w:t>Po dobu trvání smluvního vztahu</w:t>
            </w:r>
          </w:p>
        </w:tc>
        <w:tc>
          <w:tcPr>
            <w:tcW w:w="1814" w:type="dxa"/>
            <w:vAlign w:val="center"/>
          </w:tcPr>
          <w:p w14:paraId="0908C7CC" w14:textId="2F38A6D3" w:rsidR="0056615B" w:rsidRPr="0047644D" w:rsidRDefault="0047644D" w:rsidP="0047644D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47644D">
              <w:t xml:space="preserve">Google Ireland Ltd., právní zástupce </w:t>
            </w:r>
            <w:r w:rsidRPr="0047644D">
              <w:rPr>
                <w:rFonts w:asciiTheme="minorHAnsi" w:hAnsiTheme="minorHAnsi" w:cstheme="minorHAnsi"/>
                <w:bCs/>
              </w:rPr>
              <w:t>(cloudové úložiště)</w:t>
            </w:r>
          </w:p>
        </w:tc>
      </w:tr>
      <w:tr w:rsidR="00B93901" w:rsidRPr="00DF68BD" w14:paraId="3CBD89B7" w14:textId="77777777" w:rsidTr="00416EB9">
        <w:trPr>
          <w:trHeight w:val="1561"/>
        </w:trPr>
        <w:tc>
          <w:tcPr>
            <w:tcW w:w="1418" w:type="dxa"/>
            <w:vMerge w:val="restart"/>
            <w:vAlign w:val="center"/>
          </w:tcPr>
          <w:p w14:paraId="58014144" w14:textId="4F91A60D" w:rsidR="00B93901" w:rsidRPr="002A1165" w:rsidRDefault="00B93901" w:rsidP="002A1165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2A1165">
              <w:rPr>
                <w:rFonts w:asciiTheme="minorHAnsi" w:hAnsiTheme="minorHAnsi" w:cstheme="minorHAnsi"/>
                <w:b/>
              </w:rPr>
              <w:t>Návštěvník webu</w:t>
            </w:r>
          </w:p>
        </w:tc>
        <w:tc>
          <w:tcPr>
            <w:tcW w:w="1701" w:type="dxa"/>
            <w:vAlign w:val="center"/>
          </w:tcPr>
          <w:p w14:paraId="69EE92B5" w14:textId="723DD086" w:rsidR="00B93901" w:rsidRPr="002A1165" w:rsidRDefault="00B93901" w:rsidP="002A1165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2A1165">
              <w:rPr>
                <w:rFonts w:asciiTheme="minorHAnsi" w:hAnsiTheme="minorHAnsi" w:cstheme="minorHAnsi"/>
              </w:rPr>
              <w:t>Zasílání obchodních sdělení a newsletteru, nabídka služeb</w:t>
            </w:r>
          </w:p>
        </w:tc>
        <w:tc>
          <w:tcPr>
            <w:tcW w:w="4140" w:type="dxa"/>
            <w:vAlign w:val="center"/>
          </w:tcPr>
          <w:p w14:paraId="7CA5052C" w14:textId="4646E1EE" w:rsidR="00B93901" w:rsidRPr="002A1165" w:rsidRDefault="00B93901" w:rsidP="002A1165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A1165">
              <w:rPr>
                <w:rFonts w:asciiTheme="minorHAnsi" w:hAnsiTheme="minorHAnsi" w:cstheme="minorHAnsi"/>
                <w:color w:val="000000"/>
              </w:rPr>
              <w:t>Souhlas</w:t>
            </w:r>
          </w:p>
          <w:p w14:paraId="007F0FA9" w14:textId="61C45747" w:rsidR="00B93901" w:rsidRPr="002A1165" w:rsidRDefault="00B93901" w:rsidP="002A1165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2A1165">
              <w:rPr>
                <w:rFonts w:asciiTheme="minorHAnsi" w:hAnsiTheme="minorHAnsi" w:cstheme="minorHAnsi"/>
              </w:rPr>
              <w:t>Zpracovávané osobní údaje: Jméno, příjmení, adresa, e-mail, telefon</w:t>
            </w:r>
          </w:p>
        </w:tc>
        <w:tc>
          <w:tcPr>
            <w:tcW w:w="1701" w:type="dxa"/>
            <w:vAlign w:val="center"/>
          </w:tcPr>
          <w:p w14:paraId="25887B12" w14:textId="1DF09868" w:rsidR="00B93901" w:rsidRPr="002A1165" w:rsidRDefault="00B93901" w:rsidP="002A1165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dobu trvání souhlasu</w:t>
            </w:r>
          </w:p>
        </w:tc>
        <w:tc>
          <w:tcPr>
            <w:tcW w:w="1814" w:type="dxa"/>
            <w:vAlign w:val="center"/>
          </w:tcPr>
          <w:p w14:paraId="7FE62F9D" w14:textId="77777777" w:rsidR="00B93901" w:rsidRPr="002A1165" w:rsidRDefault="00B93901" w:rsidP="002A1165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2A1165">
              <w:rPr>
                <w:rFonts w:asciiTheme="minorHAnsi" w:hAnsiTheme="minorHAnsi" w:cstheme="minorHAnsi"/>
              </w:rPr>
              <w:t>Osobní údaje nejsou předávány třetím osobám.</w:t>
            </w:r>
          </w:p>
        </w:tc>
      </w:tr>
      <w:tr w:rsidR="00B93901" w:rsidRPr="00DF68BD" w14:paraId="2A16ACE9" w14:textId="77777777" w:rsidTr="00416EB9">
        <w:trPr>
          <w:trHeight w:val="708"/>
        </w:trPr>
        <w:tc>
          <w:tcPr>
            <w:tcW w:w="1418" w:type="dxa"/>
            <w:vMerge/>
            <w:vAlign w:val="center"/>
          </w:tcPr>
          <w:p w14:paraId="4E591476" w14:textId="77777777" w:rsidR="00B93901" w:rsidRPr="002A1165" w:rsidRDefault="00B93901" w:rsidP="002A1165">
            <w:pPr>
              <w:spacing w:after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7B2DA9" w14:textId="138DDDD8" w:rsidR="00B93901" w:rsidRPr="002A1165" w:rsidRDefault="00B93901" w:rsidP="002A1165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2A1165">
              <w:rPr>
                <w:rFonts w:asciiTheme="minorHAnsi" w:hAnsiTheme="minorHAnsi" w:cstheme="minorHAnsi"/>
              </w:rPr>
              <w:t>Zpracování statistik návštěvnosti webu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E811D98" w14:textId="77777777" w:rsidR="00B93901" w:rsidRDefault="00B93901" w:rsidP="00B9390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A1165">
              <w:rPr>
                <w:rFonts w:asciiTheme="minorHAnsi" w:hAnsiTheme="minorHAnsi" w:cstheme="minorHAnsi"/>
                <w:color w:val="000000"/>
              </w:rPr>
              <w:t>Oprávněný zájem</w:t>
            </w:r>
          </w:p>
          <w:p w14:paraId="0D35561A" w14:textId="4A7A5BA1" w:rsidR="00B93901" w:rsidRPr="00B93901" w:rsidRDefault="00B93901" w:rsidP="00D41E1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A1165">
              <w:rPr>
                <w:rFonts w:asciiTheme="minorHAnsi" w:hAnsiTheme="minorHAnsi" w:cstheme="minorHAnsi"/>
              </w:rPr>
              <w:t xml:space="preserve">Zpracovávané osobní údaje: </w:t>
            </w:r>
            <w:r w:rsidRPr="00B93901">
              <w:rPr>
                <w:color w:val="000000"/>
              </w:rPr>
              <w:t>Data o aktivitě návštěvníků webových stránek a případně další osobní údaje v rozsahu zásad ochrany osobních údajů společnosti Google dostupných</w:t>
            </w:r>
            <w:r>
              <w:rPr>
                <w:color w:val="000000"/>
              </w:rPr>
              <w:t xml:space="preserve"> </w:t>
            </w:r>
            <w:r w:rsidRPr="00B93901">
              <w:rPr>
                <w:color w:val="000000"/>
              </w:rPr>
              <w:t>zde: </w:t>
            </w:r>
            <w:hyperlink r:id="rId11" w:history="1">
              <w:r w:rsidRPr="000528BF">
                <w:rPr>
                  <w:rStyle w:val="Hypertextovodkaz"/>
                </w:rPr>
                <w:t>https://policies.google.com/privacy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F9654" w14:textId="5DB028EF" w:rsidR="00B93901" w:rsidRPr="00B93901" w:rsidRDefault="00B93901" w:rsidP="00B93901">
            <w:pPr>
              <w:spacing w:after="0" w:line="240" w:lineRule="auto"/>
              <w:rPr>
                <w:sz w:val="20"/>
                <w:szCs w:val="20"/>
              </w:rPr>
            </w:pPr>
            <w:r w:rsidRPr="00B93901">
              <w:t>Po dobu stanovenou zásadami ochrany osobních údajů společnosti Google dostupných zde: </w:t>
            </w:r>
            <w:hyperlink r:id="rId12" w:history="1">
              <w:r w:rsidRPr="00D41E16">
                <w:rPr>
                  <w:rStyle w:val="Hypertextovodkaz"/>
                </w:rPr>
                <w:t>https://policies.google.com/privacy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A103039" w14:textId="6786DE58" w:rsidR="00B93901" w:rsidRPr="002A1165" w:rsidRDefault="00D41E16" w:rsidP="002A1165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D41E16">
              <w:t xml:space="preserve">Google Ireland Ltd. za podmínek služby Google Analytics dostupných zde: </w:t>
            </w:r>
            <w:hyperlink r:id="rId13" w:history="1">
              <w:r w:rsidRPr="000528BF">
                <w:rPr>
                  <w:rStyle w:val="Hypertextovodkaz"/>
                </w:rPr>
                <w:t>https://www.google.com/analytics/terms/cz.html</w:t>
              </w:r>
            </w:hyperlink>
            <w:r>
              <w:t xml:space="preserve"> </w:t>
            </w:r>
          </w:p>
        </w:tc>
      </w:tr>
      <w:tr w:rsidR="00B93901" w:rsidRPr="00DF68BD" w14:paraId="4948C4C6" w14:textId="77777777" w:rsidTr="00416EB9">
        <w:trPr>
          <w:trHeight w:val="1550"/>
        </w:trPr>
        <w:tc>
          <w:tcPr>
            <w:tcW w:w="1418" w:type="dxa"/>
            <w:vMerge/>
            <w:vAlign w:val="center"/>
          </w:tcPr>
          <w:p w14:paraId="11D14DBD" w14:textId="77777777" w:rsidR="00B93901" w:rsidRPr="002A1165" w:rsidRDefault="00B93901" w:rsidP="002A1165">
            <w:pPr>
              <w:spacing w:after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A01458" w14:textId="7D142E07" w:rsidR="00B93901" w:rsidRPr="002A1165" w:rsidRDefault="00B93901" w:rsidP="002A1165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B93901">
              <w:rPr>
                <w:rFonts w:asciiTheme="minorHAnsi" w:hAnsiTheme="minorHAnsi" w:cstheme="minorHAnsi"/>
              </w:rPr>
              <w:t>Zajištění kvalitního fungování našich webových stránek (cookies)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58F80B9" w14:textId="77777777" w:rsidR="00D41E16" w:rsidRDefault="00D41E16" w:rsidP="00D41E1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A1165">
              <w:rPr>
                <w:rFonts w:asciiTheme="minorHAnsi" w:hAnsiTheme="minorHAnsi" w:cstheme="minorHAnsi"/>
                <w:color w:val="000000"/>
              </w:rPr>
              <w:t>Oprávněný zájem</w:t>
            </w:r>
          </w:p>
          <w:p w14:paraId="1DF4D167" w14:textId="59340D2D" w:rsidR="00D41E16" w:rsidRPr="00D41E16" w:rsidRDefault="00D41E16" w:rsidP="00D41E16">
            <w:pPr>
              <w:spacing w:after="0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2A1165">
              <w:rPr>
                <w:rFonts w:asciiTheme="minorHAnsi" w:hAnsiTheme="minorHAnsi" w:cstheme="minorHAnsi"/>
              </w:rPr>
              <w:t xml:space="preserve">Zpracovávané osobní údaje: </w:t>
            </w:r>
            <w:r w:rsidRPr="00D41E16">
              <w:rPr>
                <w:rFonts w:asciiTheme="minorHAnsi" w:hAnsiTheme="minorHAnsi" w:cstheme="minorHAnsi"/>
                <w:color w:val="000000"/>
              </w:rPr>
              <w:t>Osobní údaje z cookies, jenž mohou obsahovat</w:t>
            </w:r>
          </w:p>
          <w:p w14:paraId="09392ECB" w14:textId="72084F45" w:rsidR="00B93901" w:rsidRPr="002A1165" w:rsidRDefault="00D41E16" w:rsidP="00D41E16">
            <w:pPr>
              <w:spacing w:after="0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D41E16">
              <w:rPr>
                <w:rFonts w:asciiTheme="minorHAnsi" w:hAnsiTheme="minorHAnsi" w:cstheme="minorHAnsi"/>
                <w:color w:val="000000"/>
              </w:rPr>
              <w:t>informace o procházení webu</w:t>
            </w:r>
            <w:r>
              <w:rPr>
                <w:rFonts w:asciiTheme="minorHAnsi" w:hAnsiTheme="minorHAnsi" w:cstheme="minorHAnsi"/>
                <w:color w:val="000000"/>
              </w:rPr>
              <w:t xml:space="preserve"> návštěvníkem webu, </w:t>
            </w:r>
            <w:r w:rsidRPr="00D41E16">
              <w:rPr>
                <w:rFonts w:asciiTheme="minorHAnsi" w:hAnsiTheme="minorHAnsi" w:cstheme="minorHAnsi"/>
                <w:color w:val="000000"/>
              </w:rPr>
              <w:t>název poskytovatele internetu</w:t>
            </w:r>
            <w:r>
              <w:rPr>
                <w:rFonts w:asciiTheme="minorHAnsi" w:hAnsiTheme="minorHAnsi" w:cstheme="minorHAnsi"/>
                <w:color w:val="000000"/>
              </w:rPr>
              <w:t xml:space="preserve"> návštěvníka webu </w:t>
            </w:r>
            <w:r w:rsidRPr="00D41E16">
              <w:rPr>
                <w:rFonts w:asciiTheme="minorHAnsi" w:hAnsiTheme="minorHAnsi" w:cstheme="minorHAnsi"/>
                <w:color w:val="000000"/>
              </w:rPr>
              <w:t xml:space="preserve">a údaje o zařízení </w:t>
            </w:r>
            <w:r>
              <w:rPr>
                <w:rFonts w:asciiTheme="minorHAnsi" w:hAnsiTheme="minorHAnsi" w:cstheme="minorHAnsi"/>
                <w:color w:val="000000"/>
              </w:rPr>
              <w:t>návštěvníka webu</w:t>
            </w:r>
            <w:r w:rsidR="00416EB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41E16">
              <w:rPr>
                <w:rFonts w:asciiTheme="minorHAnsi" w:hAnsiTheme="minorHAnsi" w:cstheme="minorHAnsi"/>
                <w:color w:val="000000"/>
              </w:rPr>
              <w:t>apod.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C4C569" w14:textId="03945EFE" w:rsidR="00B93901" w:rsidRPr="002A1165" w:rsidRDefault="00416EB9" w:rsidP="002A1165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416EB9">
              <w:rPr>
                <w:rFonts w:asciiTheme="minorHAnsi" w:hAnsiTheme="minorHAnsi" w:cstheme="minorHAnsi"/>
              </w:rPr>
              <w:t>Po dobu platnosti cookies nebo do doby jejich odstranění ze zařízení návštěvníka webu podle toho, která skutečnost nastane dříve.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4D638AB" w14:textId="3BF2BB9F" w:rsidR="00B93901" w:rsidRPr="002A1165" w:rsidRDefault="00416EB9" w:rsidP="00416EB9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416EB9">
              <w:rPr>
                <w:rFonts w:asciiTheme="minorHAnsi" w:hAnsiTheme="minorHAnsi" w:cstheme="minorHAnsi"/>
              </w:rPr>
              <w:t>Cloudové úložiště třetích osob zpracovávajícíc</w:t>
            </w:r>
            <w:r>
              <w:rPr>
                <w:rFonts w:asciiTheme="minorHAnsi" w:hAnsiTheme="minorHAnsi" w:cstheme="minorHAnsi"/>
              </w:rPr>
              <w:t>h</w:t>
            </w:r>
            <w:r w:rsidRPr="00416EB9">
              <w:rPr>
                <w:rFonts w:asciiTheme="minorHAnsi" w:hAnsiTheme="minorHAnsi" w:cstheme="minorHAnsi"/>
              </w:rPr>
              <w:t xml:space="preserve"> cookies</w:t>
            </w:r>
          </w:p>
        </w:tc>
      </w:tr>
    </w:tbl>
    <w:p w14:paraId="7AA0E7CD" w14:textId="77777777" w:rsidR="005C7DE9" w:rsidRPr="006744BC" w:rsidRDefault="005C7DE9" w:rsidP="005D57CC">
      <w:pPr>
        <w:spacing w:after="0"/>
        <w:contextualSpacing/>
        <w:jc w:val="both"/>
        <w:rPr>
          <w:rFonts w:asciiTheme="minorHAnsi" w:hAnsiTheme="minorHAnsi"/>
        </w:rPr>
      </w:pPr>
    </w:p>
    <w:p w14:paraId="09E98EC6" w14:textId="77777777" w:rsidR="00F22D00" w:rsidRPr="006744BC" w:rsidRDefault="00F22D00" w:rsidP="005D57CC">
      <w:pPr>
        <w:spacing w:after="0"/>
        <w:contextualSpacing/>
        <w:jc w:val="both"/>
        <w:rPr>
          <w:rFonts w:asciiTheme="minorHAnsi" w:hAnsiTheme="minorHAnsi"/>
        </w:rPr>
      </w:pPr>
    </w:p>
    <w:p w14:paraId="6016F99A" w14:textId="72E49F82" w:rsidR="007D0922" w:rsidRPr="006744BC" w:rsidRDefault="00E576E2" w:rsidP="005D57CC">
      <w:pPr>
        <w:pStyle w:val="Odstavecseseznamem"/>
        <w:keepNext/>
        <w:numPr>
          <w:ilvl w:val="0"/>
          <w:numId w:val="20"/>
        </w:numPr>
        <w:spacing w:line="276" w:lineRule="auto"/>
        <w:ind w:left="714" w:right="567" w:hanging="357"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Předávání osobních údajů do třetích zemí</w:t>
      </w:r>
      <w:r w:rsidR="001645E9">
        <w:rPr>
          <w:rFonts w:asciiTheme="minorHAnsi" w:hAnsiTheme="minorHAnsi"/>
          <w:b/>
        </w:rPr>
        <w:t xml:space="preserve"> mimo EU</w:t>
      </w:r>
    </w:p>
    <w:p w14:paraId="6C726135" w14:textId="77777777" w:rsidR="003A3FD6" w:rsidRPr="006744BC" w:rsidRDefault="003A3FD6" w:rsidP="005D57CC">
      <w:pPr>
        <w:pStyle w:val="Odstavecseseznamem"/>
        <w:spacing w:line="276" w:lineRule="auto"/>
        <w:ind w:left="284"/>
        <w:contextualSpacing/>
        <w:jc w:val="both"/>
        <w:rPr>
          <w:rFonts w:asciiTheme="minorHAnsi" w:hAnsiTheme="minorHAnsi"/>
        </w:rPr>
      </w:pPr>
    </w:p>
    <w:p w14:paraId="03C2D211" w14:textId="419E99C5" w:rsidR="006744BC" w:rsidRPr="006744BC" w:rsidRDefault="0056615B" w:rsidP="005D57CC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Správce</w:t>
      </w:r>
      <w:r w:rsidR="00E576E2" w:rsidRPr="00E576E2">
        <w:rPr>
          <w:rFonts w:asciiTheme="minorHAnsi" w:hAnsiTheme="minorHAnsi"/>
        </w:rPr>
        <w:t xml:space="preserve"> poskytuje služby výhradně na </w:t>
      </w:r>
      <w:r w:rsidR="001645E9">
        <w:rPr>
          <w:rFonts w:asciiTheme="minorHAnsi" w:hAnsiTheme="minorHAnsi"/>
        </w:rPr>
        <w:t>území České republiky</w:t>
      </w:r>
      <w:r w:rsidR="00E576E2" w:rsidRPr="00E576E2">
        <w:rPr>
          <w:rFonts w:asciiTheme="minorHAnsi" w:hAnsiTheme="minorHAnsi"/>
        </w:rPr>
        <w:t>.</w:t>
      </w:r>
      <w:r w:rsidR="00E576E2">
        <w:rPr>
          <w:rFonts w:asciiTheme="minorHAnsi" w:hAnsiTheme="minorHAnsi"/>
        </w:rPr>
        <w:t xml:space="preserve"> </w:t>
      </w:r>
      <w:r w:rsidR="001645E9">
        <w:rPr>
          <w:rFonts w:asciiTheme="minorHAnsi" w:hAnsiTheme="minorHAnsi"/>
        </w:rPr>
        <w:t>K předávání osobních údajů</w:t>
      </w:r>
      <w:r w:rsidR="00E576E2" w:rsidRPr="00E576E2">
        <w:rPr>
          <w:rFonts w:asciiTheme="minorHAnsi" w:hAnsiTheme="minorHAnsi"/>
        </w:rPr>
        <w:t xml:space="preserve"> do třetích zemí mimo EU</w:t>
      </w:r>
      <w:r w:rsidR="001645E9">
        <w:rPr>
          <w:rFonts w:asciiTheme="minorHAnsi" w:hAnsiTheme="minorHAnsi"/>
        </w:rPr>
        <w:t xml:space="preserve"> nedochází</w:t>
      </w:r>
      <w:r w:rsidR="00E576E2" w:rsidRPr="00E576E2">
        <w:rPr>
          <w:rFonts w:asciiTheme="minorHAnsi" w:hAnsiTheme="minorHAnsi"/>
        </w:rPr>
        <w:t xml:space="preserve">. </w:t>
      </w:r>
    </w:p>
    <w:sectPr w:rsidR="006744BC" w:rsidRPr="006744BC" w:rsidSect="00392E22"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93BC2" w14:textId="77777777" w:rsidR="00466A4E" w:rsidRDefault="00466A4E" w:rsidP="00392E22">
      <w:pPr>
        <w:spacing w:after="0" w:line="240" w:lineRule="auto"/>
      </w:pPr>
      <w:r>
        <w:separator/>
      </w:r>
    </w:p>
  </w:endnote>
  <w:endnote w:type="continuationSeparator" w:id="0">
    <w:p w14:paraId="653B793B" w14:textId="77777777" w:rsidR="00466A4E" w:rsidRDefault="00466A4E" w:rsidP="0039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7423"/>
      <w:docPartObj>
        <w:docPartGallery w:val="Page Numbers (Bottom of Page)"/>
        <w:docPartUnique/>
      </w:docPartObj>
    </w:sdtPr>
    <w:sdtEndPr/>
    <w:sdtContent>
      <w:p w14:paraId="4E9E0AE9" w14:textId="77777777" w:rsidR="00E323F0" w:rsidRDefault="006112B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F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0156403" w14:textId="77777777" w:rsidR="00E323F0" w:rsidRDefault="00E323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7422"/>
      <w:docPartObj>
        <w:docPartGallery w:val="Page Numbers (Bottom of Page)"/>
        <w:docPartUnique/>
      </w:docPartObj>
    </w:sdtPr>
    <w:sdtEndPr/>
    <w:sdtContent>
      <w:p w14:paraId="7EBBE9D6" w14:textId="77777777" w:rsidR="00E323F0" w:rsidRDefault="006112B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F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06C556" w14:textId="77777777" w:rsidR="00E323F0" w:rsidRDefault="00E323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85D08" w14:textId="77777777" w:rsidR="00466A4E" w:rsidRDefault="00466A4E" w:rsidP="00392E22">
      <w:pPr>
        <w:spacing w:after="0" w:line="240" w:lineRule="auto"/>
      </w:pPr>
      <w:r>
        <w:separator/>
      </w:r>
    </w:p>
  </w:footnote>
  <w:footnote w:type="continuationSeparator" w:id="0">
    <w:p w14:paraId="25241235" w14:textId="77777777" w:rsidR="00466A4E" w:rsidRDefault="00466A4E" w:rsidP="00392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00E57"/>
    <w:multiLevelType w:val="multilevel"/>
    <w:tmpl w:val="89EEEA7A"/>
    <w:lvl w:ilvl="0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23"/>
        </w:tabs>
        <w:ind w:left="59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83"/>
        </w:tabs>
        <w:ind w:left="80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03"/>
        </w:tabs>
        <w:ind w:left="88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F13ED"/>
    <w:multiLevelType w:val="hybridMultilevel"/>
    <w:tmpl w:val="3BD4A8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3EA"/>
    <w:multiLevelType w:val="hybridMultilevel"/>
    <w:tmpl w:val="5F6883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C4F81"/>
    <w:multiLevelType w:val="hybridMultilevel"/>
    <w:tmpl w:val="934678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0B62C3"/>
    <w:multiLevelType w:val="hybridMultilevel"/>
    <w:tmpl w:val="4EF8FCBA"/>
    <w:lvl w:ilvl="0" w:tplc="ED72CC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71D20"/>
    <w:multiLevelType w:val="hybridMultilevel"/>
    <w:tmpl w:val="AF3641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D80632"/>
    <w:multiLevelType w:val="hybridMultilevel"/>
    <w:tmpl w:val="51767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603BA"/>
    <w:multiLevelType w:val="hybridMultilevel"/>
    <w:tmpl w:val="B808AC7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512A9"/>
    <w:multiLevelType w:val="hybridMultilevel"/>
    <w:tmpl w:val="12DE0BE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A66D34"/>
    <w:multiLevelType w:val="hybridMultilevel"/>
    <w:tmpl w:val="61B02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25ADA"/>
    <w:multiLevelType w:val="hybridMultilevel"/>
    <w:tmpl w:val="5A2A8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B7C92"/>
    <w:multiLevelType w:val="hybridMultilevel"/>
    <w:tmpl w:val="8D3496E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AE49D5"/>
    <w:multiLevelType w:val="hybridMultilevel"/>
    <w:tmpl w:val="573C2B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40AF0"/>
    <w:multiLevelType w:val="hybridMultilevel"/>
    <w:tmpl w:val="79DC6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E02E2"/>
    <w:multiLevelType w:val="hybridMultilevel"/>
    <w:tmpl w:val="8CB69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733B1"/>
    <w:multiLevelType w:val="hybridMultilevel"/>
    <w:tmpl w:val="57F4A89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A7FD5"/>
    <w:multiLevelType w:val="hybridMultilevel"/>
    <w:tmpl w:val="A724BF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BD6FD5"/>
    <w:multiLevelType w:val="hybridMultilevel"/>
    <w:tmpl w:val="268C3ADE"/>
    <w:lvl w:ilvl="0" w:tplc="76EE21CA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01034"/>
    <w:multiLevelType w:val="hybridMultilevel"/>
    <w:tmpl w:val="40DC8C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F2CBB"/>
    <w:multiLevelType w:val="hybridMultilevel"/>
    <w:tmpl w:val="B044D1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A19AD"/>
    <w:multiLevelType w:val="hybridMultilevel"/>
    <w:tmpl w:val="57EA2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924E8"/>
    <w:multiLevelType w:val="hybridMultilevel"/>
    <w:tmpl w:val="35B6D2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DC767F"/>
    <w:multiLevelType w:val="hybridMultilevel"/>
    <w:tmpl w:val="6BE4971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6272EEF"/>
    <w:multiLevelType w:val="hybridMultilevel"/>
    <w:tmpl w:val="F1F289FA"/>
    <w:lvl w:ilvl="0" w:tplc="34B8093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67E3CF0"/>
    <w:multiLevelType w:val="hybridMultilevel"/>
    <w:tmpl w:val="1CA687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501E6F"/>
    <w:multiLevelType w:val="hybridMultilevel"/>
    <w:tmpl w:val="493257F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F76360"/>
    <w:multiLevelType w:val="hybridMultilevel"/>
    <w:tmpl w:val="AC7245D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A5489"/>
    <w:multiLevelType w:val="hybridMultilevel"/>
    <w:tmpl w:val="CFC8C0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3"/>
  </w:num>
  <w:num w:numId="5">
    <w:abstractNumId w:val="17"/>
  </w:num>
  <w:num w:numId="6">
    <w:abstractNumId w:val="16"/>
  </w:num>
  <w:num w:numId="7">
    <w:abstractNumId w:val="3"/>
  </w:num>
  <w:num w:numId="8">
    <w:abstractNumId w:val="22"/>
  </w:num>
  <w:num w:numId="9">
    <w:abstractNumId w:val="12"/>
  </w:num>
  <w:num w:numId="10">
    <w:abstractNumId w:val="20"/>
  </w:num>
  <w:num w:numId="11">
    <w:abstractNumId w:val="2"/>
  </w:num>
  <w:num w:numId="12">
    <w:abstractNumId w:val="24"/>
  </w:num>
  <w:num w:numId="13">
    <w:abstractNumId w:val="8"/>
  </w:num>
  <w:num w:numId="14">
    <w:abstractNumId w:val="6"/>
  </w:num>
  <w:num w:numId="15">
    <w:abstractNumId w:val="1"/>
  </w:num>
  <w:num w:numId="16">
    <w:abstractNumId w:val="25"/>
  </w:num>
  <w:num w:numId="17">
    <w:abstractNumId w:val="11"/>
  </w:num>
  <w:num w:numId="18">
    <w:abstractNumId w:val="13"/>
  </w:num>
  <w:num w:numId="19">
    <w:abstractNumId w:val="21"/>
  </w:num>
  <w:num w:numId="20">
    <w:abstractNumId w:val="26"/>
  </w:num>
  <w:num w:numId="21">
    <w:abstractNumId w:val="14"/>
  </w:num>
  <w:num w:numId="22">
    <w:abstractNumId w:val="15"/>
  </w:num>
  <w:num w:numId="23">
    <w:abstractNumId w:val="9"/>
  </w:num>
  <w:num w:numId="24">
    <w:abstractNumId w:val="19"/>
  </w:num>
  <w:num w:numId="25">
    <w:abstractNumId w:val="27"/>
  </w:num>
  <w:num w:numId="26">
    <w:abstractNumId w:val="0"/>
  </w:num>
  <w:num w:numId="27">
    <w:abstractNumId w:val="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AB2"/>
    <w:rsid w:val="0000756F"/>
    <w:rsid w:val="00016A8D"/>
    <w:rsid w:val="00027D34"/>
    <w:rsid w:val="0003036E"/>
    <w:rsid w:val="00044235"/>
    <w:rsid w:val="0005512C"/>
    <w:rsid w:val="000626A1"/>
    <w:rsid w:val="00066D5F"/>
    <w:rsid w:val="00067FB2"/>
    <w:rsid w:val="000708EE"/>
    <w:rsid w:val="00084C3B"/>
    <w:rsid w:val="00093176"/>
    <w:rsid w:val="000A1105"/>
    <w:rsid w:val="000A3E4E"/>
    <w:rsid w:val="000A6045"/>
    <w:rsid w:val="000B6503"/>
    <w:rsid w:val="000C45C8"/>
    <w:rsid w:val="000D45EB"/>
    <w:rsid w:val="000E2AB2"/>
    <w:rsid w:val="000F43B9"/>
    <w:rsid w:val="001005A2"/>
    <w:rsid w:val="0010761B"/>
    <w:rsid w:val="00160162"/>
    <w:rsid w:val="001645E9"/>
    <w:rsid w:val="00176B43"/>
    <w:rsid w:val="001958FB"/>
    <w:rsid w:val="001A46F3"/>
    <w:rsid w:val="001A655D"/>
    <w:rsid w:val="001D400C"/>
    <w:rsid w:val="001F22CE"/>
    <w:rsid w:val="00231994"/>
    <w:rsid w:val="0024100E"/>
    <w:rsid w:val="002561A0"/>
    <w:rsid w:val="00276306"/>
    <w:rsid w:val="00280AE4"/>
    <w:rsid w:val="00284EB7"/>
    <w:rsid w:val="002960E2"/>
    <w:rsid w:val="002A1165"/>
    <w:rsid w:val="002A6C0E"/>
    <w:rsid w:val="002B4A0D"/>
    <w:rsid w:val="002B624F"/>
    <w:rsid w:val="002B6312"/>
    <w:rsid w:val="002F0275"/>
    <w:rsid w:val="002F1DF8"/>
    <w:rsid w:val="002F2436"/>
    <w:rsid w:val="002F317B"/>
    <w:rsid w:val="00301121"/>
    <w:rsid w:val="00315305"/>
    <w:rsid w:val="00335A5E"/>
    <w:rsid w:val="00345E61"/>
    <w:rsid w:val="003500AE"/>
    <w:rsid w:val="00380B3A"/>
    <w:rsid w:val="00392E22"/>
    <w:rsid w:val="0039316F"/>
    <w:rsid w:val="003A2B97"/>
    <w:rsid w:val="003A3FD6"/>
    <w:rsid w:val="003C039C"/>
    <w:rsid w:val="003C67B1"/>
    <w:rsid w:val="003D6451"/>
    <w:rsid w:val="003F03DE"/>
    <w:rsid w:val="0040306B"/>
    <w:rsid w:val="00407A95"/>
    <w:rsid w:val="00416EB9"/>
    <w:rsid w:val="0042032E"/>
    <w:rsid w:val="00446E2D"/>
    <w:rsid w:val="004479AC"/>
    <w:rsid w:val="00452F03"/>
    <w:rsid w:val="004636F1"/>
    <w:rsid w:val="00466A4E"/>
    <w:rsid w:val="00470B8D"/>
    <w:rsid w:val="0047644D"/>
    <w:rsid w:val="00476FF7"/>
    <w:rsid w:val="00487A0E"/>
    <w:rsid w:val="00491A55"/>
    <w:rsid w:val="00492527"/>
    <w:rsid w:val="00493CE2"/>
    <w:rsid w:val="004956CB"/>
    <w:rsid w:val="004A06EA"/>
    <w:rsid w:val="004A51C7"/>
    <w:rsid w:val="004A5A1A"/>
    <w:rsid w:val="004A68D5"/>
    <w:rsid w:val="004B6C64"/>
    <w:rsid w:val="004D08F3"/>
    <w:rsid w:val="004D201B"/>
    <w:rsid w:val="004D2244"/>
    <w:rsid w:val="004E367A"/>
    <w:rsid w:val="004E397E"/>
    <w:rsid w:val="004F0900"/>
    <w:rsid w:val="004F42E6"/>
    <w:rsid w:val="004F6446"/>
    <w:rsid w:val="00500471"/>
    <w:rsid w:val="005025FC"/>
    <w:rsid w:val="00502BF1"/>
    <w:rsid w:val="00503990"/>
    <w:rsid w:val="00511870"/>
    <w:rsid w:val="00517C8B"/>
    <w:rsid w:val="00521881"/>
    <w:rsid w:val="00524A6F"/>
    <w:rsid w:val="00541DCE"/>
    <w:rsid w:val="00561713"/>
    <w:rsid w:val="0056615B"/>
    <w:rsid w:val="005A21E6"/>
    <w:rsid w:val="005A4A4F"/>
    <w:rsid w:val="005A7FF1"/>
    <w:rsid w:val="005C0F92"/>
    <w:rsid w:val="005C7DE9"/>
    <w:rsid w:val="005D2BCF"/>
    <w:rsid w:val="005D57C8"/>
    <w:rsid w:val="005D57CC"/>
    <w:rsid w:val="005D76F5"/>
    <w:rsid w:val="00604B39"/>
    <w:rsid w:val="006112B4"/>
    <w:rsid w:val="00620300"/>
    <w:rsid w:val="006222EC"/>
    <w:rsid w:val="0062376F"/>
    <w:rsid w:val="0063014D"/>
    <w:rsid w:val="00632AD6"/>
    <w:rsid w:val="00636D32"/>
    <w:rsid w:val="00640D1B"/>
    <w:rsid w:val="00641599"/>
    <w:rsid w:val="00652CDE"/>
    <w:rsid w:val="00661B15"/>
    <w:rsid w:val="006628A1"/>
    <w:rsid w:val="006744BC"/>
    <w:rsid w:val="00686CCC"/>
    <w:rsid w:val="006B7CFD"/>
    <w:rsid w:val="006F01C8"/>
    <w:rsid w:val="00721D9A"/>
    <w:rsid w:val="00722A03"/>
    <w:rsid w:val="007335A5"/>
    <w:rsid w:val="00751051"/>
    <w:rsid w:val="007524D7"/>
    <w:rsid w:val="00755D7B"/>
    <w:rsid w:val="0077416C"/>
    <w:rsid w:val="007851DD"/>
    <w:rsid w:val="007870C7"/>
    <w:rsid w:val="00797A46"/>
    <w:rsid w:val="007B55AB"/>
    <w:rsid w:val="007B67F7"/>
    <w:rsid w:val="007D0922"/>
    <w:rsid w:val="007D1022"/>
    <w:rsid w:val="007D2DEB"/>
    <w:rsid w:val="007E1FA3"/>
    <w:rsid w:val="007F0D1E"/>
    <w:rsid w:val="007F3FDA"/>
    <w:rsid w:val="00811AB4"/>
    <w:rsid w:val="00817ED6"/>
    <w:rsid w:val="008216B8"/>
    <w:rsid w:val="0083287B"/>
    <w:rsid w:val="008400D8"/>
    <w:rsid w:val="00860897"/>
    <w:rsid w:val="00875925"/>
    <w:rsid w:val="0089546F"/>
    <w:rsid w:val="00897477"/>
    <w:rsid w:val="008E4122"/>
    <w:rsid w:val="009072C3"/>
    <w:rsid w:val="00907D8E"/>
    <w:rsid w:val="0093393E"/>
    <w:rsid w:val="0093466A"/>
    <w:rsid w:val="0095135A"/>
    <w:rsid w:val="00970045"/>
    <w:rsid w:val="00986434"/>
    <w:rsid w:val="009A5E82"/>
    <w:rsid w:val="009B74E8"/>
    <w:rsid w:val="009D1137"/>
    <w:rsid w:val="009E275B"/>
    <w:rsid w:val="009E799D"/>
    <w:rsid w:val="009F099E"/>
    <w:rsid w:val="009F2CDB"/>
    <w:rsid w:val="00A127CB"/>
    <w:rsid w:val="00A13C81"/>
    <w:rsid w:val="00A2304F"/>
    <w:rsid w:val="00A23587"/>
    <w:rsid w:val="00A4689C"/>
    <w:rsid w:val="00A4749F"/>
    <w:rsid w:val="00A600D5"/>
    <w:rsid w:val="00A72384"/>
    <w:rsid w:val="00A737CE"/>
    <w:rsid w:val="00A818F2"/>
    <w:rsid w:val="00A85298"/>
    <w:rsid w:val="00A908DB"/>
    <w:rsid w:val="00A942A0"/>
    <w:rsid w:val="00A958A9"/>
    <w:rsid w:val="00AA0122"/>
    <w:rsid w:val="00AE3329"/>
    <w:rsid w:val="00AE5BE8"/>
    <w:rsid w:val="00AF4B48"/>
    <w:rsid w:val="00B006A3"/>
    <w:rsid w:val="00B1150C"/>
    <w:rsid w:val="00B236FE"/>
    <w:rsid w:val="00B25583"/>
    <w:rsid w:val="00B306BB"/>
    <w:rsid w:val="00B52019"/>
    <w:rsid w:val="00B6090B"/>
    <w:rsid w:val="00B727A7"/>
    <w:rsid w:val="00B74023"/>
    <w:rsid w:val="00B90405"/>
    <w:rsid w:val="00B93901"/>
    <w:rsid w:val="00BA5479"/>
    <w:rsid w:val="00BA659C"/>
    <w:rsid w:val="00BE325B"/>
    <w:rsid w:val="00BE6300"/>
    <w:rsid w:val="00C0401B"/>
    <w:rsid w:val="00C11579"/>
    <w:rsid w:val="00C1778E"/>
    <w:rsid w:val="00C24CB8"/>
    <w:rsid w:val="00C2683E"/>
    <w:rsid w:val="00C3560C"/>
    <w:rsid w:val="00C6101A"/>
    <w:rsid w:val="00C7084E"/>
    <w:rsid w:val="00C70ADD"/>
    <w:rsid w:val="00C93149"/>
    <w:rsid w:val="00CA5BF4"/>
    <w:rsid w:val="00CD11CC"/>
    <w:rsid w:val="00CD5F6D"/>
    <w:rsid w:val="00D25DB9"/>
    <w:rsid w:val="00D3618B"/>
    <w:rsid w:val="00D41E16"/>
    <w:rsid w:val="00D454FA"/>
    <w:rsid w:val="00D556F5"/>
    <w:rsid w:val="00D718A2"/>
    <w:rsid w:val="00D85DBC"/>
    <w:rsid w:val="00D94C8F"/>
    <w:rsid w:val="00DA1071"/>
    <w:rsid w:val="00DB3271"/>
    <w:rsid w:val="00DC2EE2"/>
    <w:rsid w:val="00DD18FE"/>
    <w:rsid w:val="00DE3111"/>
    <w:rsid w:val="00DF0306"/>
    <w:rsid w:val="00DF4A6C"/>
    <w:rsid w:val="00DF68BD"/>
    <w:rsid w:val="00E16A2B"/>
    <w:rsid w:val="00E26E41"/>
    <w:rsid w:val="00E323F0"/>
    <w:rsid w:val="00E5730E"/>
    <w:rsid w:val="00E576E2"/>
    <w:rsid w:val="00E631C8"/>
    <w:rsid w:val="00E6712F"/>
    <w:rsid w:val="00E703A8"/>
    <w:rsid w:val="00E725B8"/>
    <w:rsid w:val="00E732F1"/>
    <w:rsid w:val="00E759CB"/>
    <w:rsid w:val="00E830CD"/>
    <w:rsid w:val="00E86A32"/>
    <w:rsid w:val="00E91D00"/>
    <w:rsid w:val="00E96223"/>
    <w:rsid w:val="00E968B3"/>
    <w:rsid w:val="00EB5D15"/>
    <w:rsid w:val="00EB6166"/>
    <w:rsid w:val="00EF09F0"/>
    <w:rsid w:val="00F027CB"/>
    <w:rsid w:val="00F030F6"/>
    <w:rsid w:val="00F05CE3"/>
    <w:rsid w:val="00F150EA"/>
    <w:rsid w:val="00F16CA2"/>
    <w:rsid w:val="00F22D00"/>
    <w:rsid w:val="00F31FF6"/>
    <w:rsid w:val="00F37DD2"/>
    <w:rsid w:val="00F4119E"/>
    <w:rsid w:val="00F50BF7"/>
    <w:rsid w:val="00F51840"/>
    <w:rsid w:val="00F7024E"/>
    <w:rsid w:val="00F7378B"/>
    <w:rsid w:val="00F85E35"/>
    <w:rsid w:val="00F86ABF"/>
    <w:rsid w:val="00FA1C41"/>
    <w:rsid w:val="00FC3CD1"/>
    <w:rsid w:val="00FD03C3"/>
    <w:rsid w:val="00FD3D0D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703F"/>
  <w15:docId w15:val="{492F91D6-CEE9-4CAF-9ED0-7AF02497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994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AB2"/>
    <w:pPr>
      <w:spacing w:after="0" w:line="240" w:lineRule="auto"/>
      <w:ind w:left="720"/>
    </w:pPr>
  </w:style>
  <w:style w:type="paragraph" w:styleId="Zhlav">
    <w:name w:val="header"/>
    <w:basedOn w:val="Normln"/>
    <w:link w:val="ZhlavChar"/>
    <w:uiPriority w:val="99"/>
    <w:unhideWhenUsed/>
    <w:rsid w:val="0039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E22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9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E22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91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1A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1A55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A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1A55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A55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67F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7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E5730E"/>
    <w:rPr>
      <w:color w:val="0000FF"/>
      <w:u w:val="single"/>
    </w:rPr>
  </w:style>
  <w:style w:type="table" w:styleId="Mkatabulky">
    <w:name w:val="Table Grid"/>
    <w:basedOn w:val="Normlntabulka"/>
    <w:uiPriority w:val="39"/>
    <w:rsid w:val="005C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C7DE9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6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9397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0444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3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7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2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musil@financero.cz" TargetMode="External"/><Relationship Id="rId13" Type="http://schemas.openxmlformats.org/officeDocument/2006/relationships/hyperlink" Target="https://www.google.com/analytics/terms/cz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licies.google.com/privac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ies.google.com/priva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sta@uoo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ou.c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2D1B-301E-4A43-ADDB-A47F3B35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1401</Words>
  <Characters>8267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Jarolím Zdeněk</dc:creator>
  <cp:lastModifiedBy>Jolana Zemánková</cp:lastModifiedBy>
  <cp:revision>3</cp:revision>
  <cp:lastPrinted>2018-06-22T08:54:00Z</cp:lastPrinted>
  <dcterms:created xsi:type="dcterms:W3CDTF">2020-10-15T13:16:00Z</dcterms:created>
  <dcterms:modified xsi:type="dcterms:W3CDTF">2021-04-14T15:06:00Z</dcterms:modified>
</cp:coreProperties>
</file>